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010F" w:rsidRDefault="0075010F" w:rsidP="0075010F">
      <w:pPr>
        <w:jc w:val="center"/>
        <w:rPr>
          <w:rFonts w:asciiTheme="minorHAnsi" w:hAnsiTheme="minorHAnsi"/>
          <w:b/>
          <w:sz w:val="32"/>
          <w:szCs w:val="32"/>
        </w:rPr>
      </w:pPr>
      <w:r w:rsidRPr="0075010F">
        <w:rPr>
          <w:rFonts w:asciiTheme="minorHAnsi" w:hAnsiTheme="minorHAnsi"/>
          <w:b/>
          <w:noProof/>
          <w:sz w:val="32"/>
          <w:szCs w:val="32"/>
        </w:rPr>
        <w:drawing>
          <wp:anchor distT="0" distB="0" distL="114300" distR="114300" simplePos="0" relativeHeight="251659264" behindDoc="0" locked="0" layoutInCell="1" allowOverlap="1" wp14:anchorId="3FA66333" wp14:editId="6D385FB6">
            <wp:simplePos x="0" y="0"/>
            <wp:positionH relativeFrom="column">
              <wp:posOffset>4572000</wp:posOffset>
            </wp:positionH>
            <wp:positionV relativeFrom="paragraph">
              <wp:posOffset>-685800</wp:posOffset>
            </wp:positionV>
            <wp:extent cx="1943100" cy="656590"/>
            <wp:effectExtent l="0" t="0" r="12700" b="3810"/>
            <wp:wrapSquare wrapText="bothSides"/>
            <wp:docPr id="1" name="Picture 1" descr="Macintosh HD:Users:hvasalay:Desktop:CCC:ccc_hz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vasalay:Desktop:CCC:ccc_hz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10F">
        <w:rPr>
          <w:rFonts w:asciiTheme="minorHAnsi" w:hAnsiTheme="minorHAnsi"/>
          <w:b/>
          <w:sz w:val="32"/>
          <w:szCs w:val="32"/>
        </w:rPr>
        <w:t xml:space="preserve"> </w:t>
      </w:r>
    </w:p>
    <w:p w:rsidR="0075010F" w:rsidRPr="0075010F" w:rsidRDefault="0075010F" w:rsidP="0075010F">
      <w:pPr>
        <w:jc w:val="center"/>
        <w:rPr>
          <w:rFonts w:asciiTheme="minorHAnsi" w:hAnsiTheme="minorHAnsi"/>
          <w:b/>
          <w:sz w:val="32"/>
          <w:szCs w:val="32"/>
        </w:rPr>
      </w:pPr>
      <w:r w:rsidRPr="0075010F">
        <w:rPr>
          <w:rFonts w:asciiTheme="minorHAnsi" w:hAnsiTheme="minorHAnsi"/>
          <w:b/>
          <w:sz w:val="32"/>
          <w:szCs w:val="32"/>
        </w:rPr>
        <w:t>Toward a Science of Autonomy for Physical Systems:</w:t>
      </w:r>
    </w:p>
    <w:p w:rsidR="0075010F" w:rsidRPr="0075010F" w:rsidRDefault="0075010F" w:rsidP="0075010F">
      <w:pPr>
        <w:jc w:val="center"/>
        <w:rPr>
          <w:rFonts w:asciiTheme="minorHAnsi" w:hAnsiTheme="minorHAnsi"/>
          <w:b/>
          <w:sz w:val="32"/>
          <w:szCs w:val="32"/>
        </w:rPr>
      </w:pPr>
      <w:r w:rsidRPr="0075010F">
        <w:rPr>
          <w:rFonts w:asciiTheme="minorHAnsi" w:hAnsiTheme="minorHAnsi"/>
          <w:b/>
          <w:sz w:val="32"/>
          <w:szCs w:val="32"/>
        </w:rPr>
        <w:t>Construction</w:t>
      </w:r>
    </w:p>
    <w:p w:rsidR="008450D0" w:rsidRPr="0075010F" w:rsidRDefault="008450D0">
      <w:pPr>
        <w:pStyle w:val="normal0"/>
        <w:spacing w:line="240" w:lineRule="auto"/>
        <w:jc w:val="cente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010F" w:rsidRPr="0075010F" w:rsidTr="00E4029F">
        <w:tc>
          <w:tcPr>
            <w:tcW w:w="4788" w:type="dxa"/>
          </w:tcPr>
          <w:p w:rsidR="0075010F" w:rsidRPr="0075010F" w:rsidRDefault="0075010F" w:rsidP="00E4029F">
            <w:pPr>
              <w:jc w:val="center"/>
              <w:rPr>
                <w:rFonts w:cs="Times New Roman"/>
                <w:iCs/>
                <w:color w:val="000000"/>
              </w:rPr>
            </w:pPr>
            <w:proofErr w:type="spellStart"/>
            <w:r w:rsidRPr="0075010F">
              <w:rPr>
                <w:rFonts w:cs="Times New Roman"/>
                <w:iCs/>
                <w:color w:val="000000"/>
              </w:rPr>
              <w:t>Miroslaw</w:t>
            </w:r>
            <w:proofErr w:type="spellEnd"/>
            <w:r w:rsidRPr="0075010F">
              <w:rPr>
                <w:rFonts w:cs="Times New Roman"/>
                <w:iCs/>
                <w:color w:val="000000"/>
              </w:rPr>
              <w:t xml:space="preserve"> </w:t>
            </w:r>
            <w:proofErr w:type="spellStart"/>
            <w:r w:rsidRPr="0075010F">
              <w:rPr>
                <w:rFonts w:cs="Times New Roman"/>
                <w:iCs/>
                <w:color w:val="000000"/>
              </w:rPr>
              <w:t>Skibniewski</w:t>
            </w:r>
            <w:proofErr w:type="spellEnd"/>
          </w:p>
          <w:p w:rsidR="0075010F" w:rsidRPr="0075010F" w:rsidRDefault="0075010F" w:rsidP="00E4029F">
            <w:pPr>
              <w:jc w:val="center"/>
              <w:rPr>
                <w:rFonts w:cs="Times New Roman"/>
                <w:iCs/>
                <w:color w:val="000000"/>
              </w:rPr>
            </w:pPr>
            <w:r w:rsidRPr="0075010F">
              <w:fldChar w:fldCharType="begin"/>
            </w:r>
            <w:r w:rsidRPr="0075010F">
              <w:instrText xml:space="preserve"> HYPERLINK "mailto:mirek@umd.edu" \t "_blank" </w:instrText>
            </w:r>
            <w:r w:rsidRPr="0075010F">
              <w:fldChar w:fldCharType="separate"/>
            </w:r>
            <w:r w:rsidRPr="0075010F">
              <w:t>mirek@umd.edu</w:t>
            </w:r>
            <w:r w:rsidRPr="0075010F">
              <w:fldChar w:fldCharType="end"/>
            </w:r>
          </w:p>
          <w:p w:rsidR="0075010F" w:rsidRPr="0075010F" w:rsidRDefault="0075010F" w:rsidP="00E4029F">
            <w:pPr>
              <w:jc w:val="center"/>
              <w:rPr>
                <w:rFonts w:cs="Times New Roman"/>
              </w:rPr>
            </w:pPr>
            <w:r w:rsidRPr="0075010F">
              <w:rPr>
                <w:rFonts w:cs="Times New Roman"/>
                <w:color w:val="000000"/>
              </w:rPr>
              <w:t>University of Maryland, College Park</w:t>
            </w:r>
          </w:p>
        </w:tc>
        <w:tc>
          <w:tcPr>
            <w:tcW w:w="4788" w:type="dxa"/>
          </w:tcPr>
          <w:p w:rsidR="0075010F" w:rsidRPr="0075010F" w:rsidRDefault="0075010F" w:rsidP="00E4029F">
            <w:pPr>
              <w:jc w:val="center"/>
              <w:rPr>
                <w:rFonts w:cs="Times New Roman"/>
                <w:iCs/>
                <w:color w:val="000000"/>
              </w:rPr>
            </w:pPr>
            <w:r w:rsidRPr="0075010F">
              <w:rPr>
                <w:rFonts w:cs="Times New Roman"/>
                <w:iCs/>
                <w:color w:val="000000"/>
              </w:rPr>
              <w:t xml:space="preserve">Mani </w:t>
            </w:r>
            <w:proofErr w:type="spellStart"/>
            <w:r w:rsidRPr="0075010F">
              <w:rPr>
                <w:rFonts w:cs="Times New Roman"/>
                <w:iCs/>
                <w:color w:val="000000"/>
              </w:rPr>
              <w:t>Golparvar-Fard</w:t>
            </w:r>
            <w:proofErr w:type="spellEnd"/>
          </w:p>
          <w:p w:rsidR="0075010F" w:rsidRPr="0075010F" w:rsidRDefault="0075010F" w:rsidP="00E4029F">
            <w:pPr>
              <w:jc w:val="center"/>
              <w:rPr>
                <w:rFonts w:cs="Times New Roman"/>
                <w:iCs/>
                <w:color w:val="000000"/>
              </w:rPr>
            </w:pPr>
            <w:r w:rsidRPr="0075010F">
              <w:t>mgolpar@illinois.edu</w:t>
            </w:r>
          </w:p>
          <w:p w:rsidR="0075010F" w:rsidRPr="0075010F" w:rsidRDefault="0075010F" w:rsidP="00E4029F">
            <w:pPr>
              <w:jc w:val="center"/>
              <w:rPr>
                <w:rFonts w:cs="Times New Roman"/>
              </w:rPr>
            </w:pPr>
            <w:r w:rsidRPr="0075010F">
              <w:rPr>
                <w:rFonts w:cs="Times New Roman"/>
                <w:color w:val="000000"/>
              </w:rPr>
              <w:t>University of Illinois at Urbana-Champaign</w:t>
            </w:r>
          </w:p>
        </w:tc>
      </w:tr>
    </w:tbl>
    <w:p w:rsidR="008450D0" w:rsidRPr="0075010F" w:rsidRDefault="008450D0">
      <w:pPr>
        <w:pStyle w:val="normal0"/>
        <w:jc w:val="center"/>
        <w:rPr>
          <w:rFonts w:asciiTheme="minorHAnsi" w:hAnsiTheme="minorHAnsi"/>
          <w:sz w:val="24"/>
          <w:szCs w:val="24"/>
        </w:rPr>
      </w:pPr>
    </w:p>
    <w:p w:rsidR="0075010F" w:rsidRPr="0075010F" w:rsidRDefault="0075010F" w:rsidP="0075010F">
      <w:pPr>
        <w:jc w:val="center"/>
        <w:rPr>
          <w:rFonts w:asciiTheme="minorHAnsi" w:hAnsiTheme="minorHAnsi"/>
          <w:sz w:val="24"/>
          <w:szCs w:val="24"/>
        </w:rPr>
      </w:pPr>
      <w:r w:rsidRPr="0075010F">
        <w:rPr>
          <w:rFonts w:asciiTheme="minorHAnsi" w:hAnsiTheme="minorHAnsi"/>
          <w:sz w:val="24"/>
          <w:szCs w:val="24"/>
        </w:rPr>
        <w:t>Computing Community Consortium</w:t>
      </w:r>
    </w:p>
    <w:p w:rsidR="0075010F" w:rsidRPr="0075010F" w:rsidRDefault="0075010F" w:rsidP="0075010F">
      <w:pPr>
        <w:jc w:val="center"/>
        <w:rPr>
          <w:rFonts w:asciiTheme="minorHAnsi" w:hAnsiTheme="minorHAnsi"/>
          <w:sz w:val="24"/>
          <w:szCs w:val="24"/>
          <w:vertAlign w:val="superscript"/>
        </w:rPr>
      </w:pPr>
      <w:r w:rsidRPr="0075010F">
        <w:rPr>
          <w:rFonts w:asciiTheme="minorHAnsi" w:hAnsiTheme="minorHAnsi"/>
          <w:sz w:val="24"/>
          <w:szCs w:val="24"/>
        </w:rPr>
        <w:t>Version 1: June 2</w:t>
      </w:r>
      <w:r>
        <w:rPr>
          <w:rFonts w:asciiTheme="minorHAnsi" w:hAnsiTheme="minorHAnsi"/>
          <w:sz w:val="24"/>
          <w:szCs w:val="24"/>
        </w:rPr>
        <w:t>5</w:t>
      </w:r>
      <w:r w:rsidRPr="0075010F">
        <w:rPr>
          <w:rFonts w:asciiTheme="minorHAnsi" w:hAnsiTheme="minorHAnsi"/>
          <w:sz w:val="24"/>
          <w:szCs w:val="24"/>
        </w:rPr>
        <w:t>, 201</w:t>
      </w:r>
      <w:r>
        <w:rPr>
          <w:rFonts w:asciiTheme="minorHAnsi" w:hAnsiTheme="minorHAnsi"/>
          <w:sz w:val="24"/>
          <w:szCs w:val="24"/>
        </w:rPr>
        <w:t>5</w:t>
      </w:r>
      <w:r>
        <w:rPr>
          <w:rStyle w:val="FootnoteReference"/>
          <w:rFonts w:asciiTheme="minorHAnsi" w:hAnsiTheme="minorHAnsi"/>
          <w:sz w:val="24"/>
          <w:szCs w:val="24"/>
        </w:rPr>
        <w:footnoteReference w:id="1"/>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spacing w:line="240" w:lineRule="auto"/>
        <w:rPr>
          <w:rFonts w:asciiTheme="minorHAnsi" w:hAnsiTheme="minorHAnsi"/>
          <w:sz w:val="28"/>
          <w:szCs w:val="28"/>
        </w:rPr>
      </w:pPr>
      <w:r w:rsidRPr="0075010F">
        <w:rPr>
          <w:rFonts w:asciiTheme="minorHAnsi" w:hAnsiTheme="minorHAnsi"/>
          <w:b/>
          <w:sz w:val="28"/>
          <w:szCs w:val="28"/>
        </w:rPr>
        <w:t>Introduction</w:t>
      </w:r>
    </w:p>
    <w:p w:rsidR="008450D0" w:rsidRPr="0075010F" w:rsidRDefault="0075010F">
      <w:pPr>
        <w:pStyle w:val="normal0"/>
        <w:spacing w:before="60" w:line="240" w:lineRule="auto"/>
        <w:rPr>
          <w:rFonts w:asciiTheme="minorHAnsi" w:hAnsiTheme="minorHAnsi"/>
          <w:sz w:val="24"/>
          <w:szCs w:val="24"/>
        </w:rPr>
      </w:pPr>
      <w:r w:rsidRPr="0075010F">
        <w:rPr>
          <w:rFonts w:asciiTheme="minorHAnsi" w:eastAsia="Times New Roman" w:hAnsiTheme="minorHAnsi" w:cs="Times New Roman"/>
          <w:sz w:val="24"/>
          <w:szCs w:val="24"/>
        </w:rPr>
        <w:t>Today, ensuring and improving safety, productivity, quality, and sustainability in construction, operation, and maintenance of national civil infrastructure systems through advances in robotics and automation is a national imperative [1,2]. By “national ci</w:t>
      </w:r>
      <w:r w:rsidRPr="0075010F">
        <w:rPr>
          <w:rFonts w:asciiTheme="minorHAnsi" w:eastAsia="Times New Roman" w:hAnsiTheme="minorHAnsi" w:cs="Times New Roman"/>
          <w:sz w:val="24"/>
          <w:szCs w:val="24"/>
        </w:rPr>
        <w:t>vil infrastructure” we refer to the 4.5M commercial buildings, 3.9M miles of public roads, 2M miles of oil and natural gas pipelines, 600K bridges, 190K cell phone towers, 120K miles of major railroads, 100K miles of levees, 84K dams, 50K miles of electric</w:t>
      </w:r>
      <w:r w:rsidRPr="0075010F">
        <w:rPr>
          <w:rFonts w:asciiTheme="minorHAnsi" w:eastAsia="Times New Roman" w:hAnsiTheme="minorHAnsi" w:cs="Times New Roman"/>
          <w:sz w:val="24"/>
          <w:szCs w:val="24"/>
        </w:rPr>
        <w:t xml:space="preserve">al power lines, 25K miles of commercially navigable waterways, and 5K public-use airports in the United States, all of which are critical to our national economy and society. By “ensuring and improving safety, productivity, quality, and sustainability” we </w:t>
      </w:r>
      <w:r w:rsidRPr="0075010F">
        <w:rPr>
          <w:rFonts w:asciiTheme="minorHAnsi" w:eastAsia="Times New Roman" w:hAnsiTheme="minorHAnsi" w:cs="Times New Roman"/>
          <w:sz w:val="24"/>
          <w:szCs w:val="24"/>
        </w:rPr>
        <w:t xml:space="preserve">mean to guarantee performance across the entire life cycle of civil infrastructure, from construction to operation and from maintenance to disposal. By “advances in robotics and automation” we mean innovative research and education that will provide tools </w:t>
      </w:r>
      <w:r w:rsidRPr="0075010F">
        <w:rPr>
          <w:rFonts w:asciiTheme="minorHAnsi" w:eastAsia="Times New Roman" w:hAnsiTheme="minorHAnsi" w:cs="Times New Roman"/>
          <w:sz w:val="24"/>
          <w:szCs w:val="24"/>
        </w:rPr>
        <w:t>for systematic and timely execution of construction, and also collection, analysis, visualization, and operational use of big data in built environments for project monitoring and control purposes. In the following, we discuss the current state of construc</w:t>
      </w:r>
      <w:r w:rsidRPr="0075010F">
        <w:rPr>
          <w:rFonts w:asciiTheme="minorHAnsi" w:eastAsia="Times New Roman" w:hAnsiTheme="minorHAnsi" w:cs="Times New Roman"/>
          <w:sz w:val="24"/>
          <w:szCs w:val="24"/>
        </w:rPr>
        <w:t>tion and operation of the national civil infrastructure systems in detail and present several opportunities for improvements through research and education on robotics and automation.</w:t>
      </w:r>
    </w:p>
    <w:p w:rsidR="008450D0" w:rsidRPr="0075010F" w:rsidRDefault="008450D0">
      <w:pPr>
        <w:pStyle w:val="normal0"/>
        <w:spacing w:line="240" w:lineRule="auto"/>
        <w:jc w:val="both"/>
        <w:rPr>
          <w:rFonts w:asciiTheme="minorHAnsi" w:hAnsiTheme="minorHAnsi"/>
          <w:sz w:val="24"/>
          <w:szCs w:val="24"/>
        </w:rPr>
      </w:pPr>
    </w:p>
    <w:p w:rsidR="008450D0" w:rsidRPr="0075010F" w:rsidRDefault="0075010F">
      <w:pPr>
        <w:pStyle w:val="normal0"/>
        <w:spacing w:line="240" w:lineRule="auto"/>
        <w:rPr>
          <w:rFonts w:asciiTheme="minorHAnsi" w:hAnsiTheme="minorHAnsi"/>
          <w:sz w:val="28"/>
          <w:szCs w:val="28"/>
        </w:rPr>
      </w:pPr>
      <w:r w:rsidRPr="0075010F">
        <w:rPr>
          <w:rFonts w:asciiTheme="minorHAnsi" w:hAnsiTheme="minorHAnsi"/>
          <w:b/>
          <w:sz w:val="28"/>
          <w:szCs w:val="28"/>
        </w:rPr>
        <w:t>Construction industry</w:t>
      </w: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Construction is a $950 billion industry [3], with</w:t>
      </w:r>
      <w:r w:rsidRPr="0075010F">
        <w:rPr>
          <w:rFonts w:asciiTheme="minorHAnsi" w:eastAsia="Times New Roman" w:hAnsiTheme="minorHAnsi" w:cs="Times New Roman"/>
          <w:sz w:val="24"/>
          <w:szCs w:val="24"/>
        </w:rPr>
        <w:t xml:space="preserve"> 25-50% waste in coordinating labor and equipment, and in managing, moving, and installing material [4-9], and a </w:t>
      </w:r>
      <w:proofErr w:type="gramStart"/>
      <w:r w:rsidRPr="0075010F">
        <w:rPr>
          <w:rFonts w:asciiTheme="minorHAnsi" w:eastAsia="Times New Roman" w:hAnsiTheme="minorHAnsi" w:cs="Times New Roman"/>
          <w:sz w:val="24"/>
          <w:szCs w:val="24"/>
        </w:rPr>
        <w:t>productivity which</w:t>
      </w:r>
      <w:proofErr w:type="gramEnd"/>
      <w:r w:rsidRPr="0075010F">
        <w:rPr>
          <w:rFonts w:asciiTheme="minorHAnsi" w:eastAsia="Times New Roman" w:hAnsiTheme="minorHAnsi" w:cs="Times New Roman"/>
          <w:sz w:val="24"/>
          <w:szCs w:val="24"/>
        </w:rPr>
        <w:t xml:space="preserve"> has been declining for more than 30 years [4,10-12]. This is particularly troubling when we consider that the quality of lif</w:t>
      </w:r>
      <w:r w:rsidRPr="0075010F">
        <w:rPr>
          <w:rFonts w:asciiTheme="minorHAnsi" w:eastAsia="Times New Roman" w:hAnsiTheme="minorHAnsi" w:cs="Times New Roman"/>
          <w:sz w:val="24"/>
          <w:szCs w:val="24"/>
        </w:rPr>
        <w:t xml:space="preserve">e of every American relies in part on the output of the construction industry: residential, commercial and instructional buildings, airports, refineries, roads, bridges, power plants, water and sewer lines, and other infrastructure [1]. </w:t>
      </w:r>
      <w:r w:rsidRPr="0075010F">
        <w:rPr>
          <w:rFonts w:asciiTheme="minorHAnsi" w:eastAsia="Times New Roman" w:hAnsiTheme="minorHAnsi" w:cs="Times New Roman"/>
          <w:sz w:val="24"/>
          <w:szCs w:val="24"/>
        </w:rPr>
        <w:lastRenderedPageBreak/>
        <w:t>To insure our natio</w:t>
      </w:r>
      <w:r w:rsidRPr="0075010F">
        <w:rPr>
          <w:rFonts w:asciiTheme="minorHAnsi" w:eastAsia="Times New Roman" w:hAnsiTheme="minorHAnsi" w:cs="Times New Roman"/>
          <w:sz w:val="24"/>
          <w:szCs w:val="24"/>
        </w:rPr>
        <w:t>n’s social and economic prosperity, in 2008 the National Institute of Standards and Technology (NIST) appointed an ad-hoc committee of experts through the National Research Council (NRC) of the National Academies to provide advice for advancing the competi</w:t>
      </w:r>
      <w:r w:rsidRPr="0075010F">
        <w:rPr>
          <w:rFonts w:asciiTheme="minorHAnsi" w:eastAsia="Times New Roman" w:hAnsiTheme="minorHAnsi" w:cs="Times New Roman"/>
          <w:sz w:val="24"/>
          <w:szCs w:val="24"/>
        </w:rPr>
        <w:t>tiveness and productivity of the U.S. construction industry. Among the recommendations provided by this committee, two groups stand out:</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i/>
          <w:sz w:val="24"/>
          <w:szCs w:val="24"/>
        </w:rPr>
        <w:t>a) Greater use of robotics and automation in execution of construction projects:</w:t>
      </w: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Automated equipment for excavation an</w:t>
      </w:r>
      <w:r w:rsidRPr="0075010F">
        <w:rPr>
          <w:rFonts w:asciiTheme="minorHAnsi" w:eastAsia="Times New Roman" w:hAnsiTheme="minorHAnsi" w:cs="Times New Roman"/>
          <w:sz w:val="24"/>
          <w:szCs w:val="24"/>
        </w:rPr>
        <w:t xml:space="preserve">d earthmoving operations, concrete placement, and pipe installation could significantly cut waste, </w:t>
      </w:r>
      <w:proofErr w:type="gramStart"/>
      <w:r w:rsidRPr="0075010F">
        <w:rPr>
          <w:rFonts w:asciiTheme="minorHAnsi" w:eastAsia="Times New Roman" w:hAnsiTheme="minorHAnsi" w:cs="Times New Roman"/>
          <w:sz w:val="24"/>
          <w:szCs w:val="24"/>
        </w:rPr>
        <w:t>improve</w:t>
      </w:r>
      <w:proofErr w:type="gramEnd"/>
      <w:r w:rsidRPr="0075010F">
        <w:rPr>
          <w:rFonts w:asciiTheme="minorHAnsi" w:eastAsia="Times New Roman" w:hAnsiTheme="minorHAnsi" w:cs="Times New Roman"/>
          <w:sz w:val="24"/>
          <w:szCs w:val="24"/>
        </w:rPr>
        <w:t xml:space="preserve"> jobsite safety and the overall quality of construction projects. Among these, improving safety is most imperative as the construction industry exhibi</w:t>
      </w:r>
      <w:r w:rsidRPr="0075010F">
        <w:rPr>
          <w:rFonts w:asciiTheme="minorHAnsi" w:eastAsia="Times New Roman" w:hAnsiTheme="minorHAnsi" w:cs="Times New Roman"/>
          <w:sz w:val="24"/>
          <w:szCs w:val="24"/>
        </w:rPr>
        <w:t xml:space="preserve">ts daily average of four accidents on every site in the US (a total of 4,045 deaths in 2013 alone). Operating construction equipment </w:t>
      </w:r>
      <w:proofErr w:type="gramStart"/>
      <w:r w:rsidRPr="0075010F">
        <w:rPr>
          <w:rFonts w:asciiTheme="minorHAnsi" w:eastAsia="Times New Roman" w:hAnsiTheme="minorHAnsi" w:cs="Times New Roman"/>
          <w:sz w:val="24"/>
          <w:szCs w:val="24"/>
        </w:rPr>
        <w:t>represent</w:t>
      </w:r>
      <w:proofErr w:type="gramEnd"/>
      <w:r w:rsidRPr="0075010F">
        <w:rPr>
          <w:rFonts w:asciiTheme="minorHAnsi" w:eastAsia="Times New Roman" w:hAnsiTheme="minorHAnsi" w:cs="Times New Roman"/>
          <w:sz w:val="24"/>
          <w:szCs w:val="24"/>
        </w:rPr>
        <w:t xml:space="preserve"> one of the most dangerous tasks on construction sites. Often accidents related to their operations result in deat</w:t>
      </w:r>
      <w:r w:rsidRPr="0075010F">
        <w:rPr>
          <w:rFonts w:asciiTheme="minorHAnsi" w:eastAsia="Times New Roman" w:hAnsiTheme="minorHAnsi" w:cs="Times New Roman"/>
          <w:sz w:val="24"/>
          <w:szCs w:val="24"/>
        </w:rPr>
        <w:t>h and catastrophic destruction on the construction site and the surrounding area. Such accidents also cause considerable delays and disruption, and thus negatively impact the efficiency of the operations. Among commonly used equipment, cranes have a larger</w:t>
      </w:r>
      <w:r w:rsidRPr="0075010F">
        <w:rPr>
          <w:rFonts w:asciiTheme="minorHAnsi" w:eastAsia="Times New Roman" w:hAnsiTheme="minorHAnsi" w:cs="Times New Roman"/>
          <w:sz w:val="24"/>
          <w:szCs w:val="24"/>
        </w:rPr>
        <w:t xml:space="preserve"> share in accidents. For instance, according to the U.S. Bureau of Labor Statistics census of fatal occupational injuries, between 1992 and 2006 there were 632 crane-related deaths from 610 construction incidents, averaging 43 deaths per year. In 2008 alon</w:t>
      </w:r>
      <w:r w:rsidRPr="0075010F">
        <w:rPr>
          <w:rFonts w:asciiTheme="minorHAnsi" w:eastAsia="Times New Roman" w:hAnsiTheme="minorHAnsi" w:cs="Times New Roman"/>
          <w:sz w:val="24"/>
          <w:szCs w:val="24"/>
        </w:rPr>
        <w:t>e, there were 54 worker and 4 bystander deaths and 100 construction worker, 15 bystander and 11 first responder injuries related to construction crane accidents.</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To improve safety and productivity in construction equipment, concepts of, and experiments wi</w:t>
      </w:r>
      <w:r w:rsidRPr="0075010F">
        <w:rPr>
          <w:rFonts w:asciiTheme="minorHAnsi" w:eastAsia="Times New Roman" w:hAnsiTheme="minorHAnsi" w:cs="Times New Roman"/>
          <w:sz w:val="24"/>
          <w:szCs w:val="24"/>
        </w:rPr>
        <w:t>th, semi-autonomous single- and multiple-purpose construction robots have been developed since 1980’s [13-19]. However, practical implementation to date has been difficult due to the fragmentation of construction processes and high cost of equipment mobili</w:t>
      </w:r>
      <w:r w:rsidRPr="0075010F">
        <w:rPr>
          <w:rFonts w:asciiTheme="minorHAnsi" w:eastAsia="Times New Roman" w:hAnsiTheme="minorHAnsi" w:cs="Times New Roman"/>
          <w:sz w:val="24"/>
          <w:szCs w:val="24"/>
        </w:rPr>
        <w:t xml:space="preserve">zation. New construction site data acquisition and processing technologies and widespread application of Building Information Modeling (BIM) provide a good prospect for overcoming these limitations.  </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 xml:space="preserve">b) </w:t>
      </w:r>
      <w:r w:rsidRPr="0075010F">
        <w:rPr>
          <w:rFonts w:asciiTheme="minorHAnsi" w:eastAsia="Times New Roman" w:hAnsiTheme="minorHAnsi" w:cs="Times New Roman"/>
          <w:i/>
          <w:sz w:val="24"/>
          <w:szCs w:val="24"/>
        </w:rPr>
        <w:t>Effective performance monitoring to drive efficienc</w:t>
      </w:r>
      <w:r w:rsidRPr="0075010F">
        <w:rPr>
          <w:rFonts w:asciiTheme="minorHAnsi" w:eastAsia="Times New Roman" w:hAnsiTheme="minorHAnsi" w:cs="Times New Roman"/>
          <w:i/>
          <w:sz w:val="24"/>
          <w:szCs w:val="24"/>
        </w:rPr>
        <w:t>y and support innovation:</w:t>
      </w: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Measuring performance through the execution of a project is an</w:t>
      </w:r>
      <w:r w:rsidRPr="0075010F">
        <w:rPr>
          <w:rFonts w:asciiTheme="minorHAnsi" w:eastAsia="Times New Roman" w:hAnsiTheme="minorHAnsi" w:cs="Times New Roman"/>
          <w:i/>
          <w:sz w:val="24"/>
          <w:szCs w:val="24"/>
        </w:rPr>
        <w:t xml:space="preserve"> </w:t>
      </w:r>
      <w:r w:rsidRPr="0075010F">
        <w:rPr>
          <w:rFonts w:asciiTheme="minorHAnsi" w:eastAsia="Times New Roman" w:hAnsiTheme="minorHAnsi" w:cs="Times New Roman"/>
          <w:sz w:val="24"/>
          <w:szCs w:val="24"/>
        </w:rPr>
        <w:t>enabler of innovation. Quick and easy detection, assessment, and communication of performance deviations provides project management with an opportunity to take correc</w:t>
      </w:r>
      <w:r w:rsidRPr="0075010F">
        <w:rPr>
          <w:rFonts w:asciiTheme="minorHAnsi" w:eastAsia="Times New Roman" w:hAnsiTheme="minorHAnsi" w:cs="Times New Roman"/>
          <w:sz w:val="24"/>
          <w:szCs w:val="24"/>
        </w:rPr>
        <w:t>tive actions that can minimize negative impacts on budget, schedule, quality, and safety of a project. More specifically, cost and delivery time in construction projects can be significantly reduced with tools that better characterize the extent to which c</w:t>
      </w:r>
      <w:r w:rsidRPr="0075010F">
        <w:rPr>
          <w:rFonts w:asciiTheme="minorHAnsi" w:eastAsia="Times New Roman" w:hAnsiTheme="minorHAnsi" w:cs="Times New Roman"/>
          <w:sz w:val="24"/>
          <w:szCs w:val="24"/>
        </w:rPr>
        <w:t>onstruction plans are being followed (</w:t>
      </w:r>
      <w:r w:rsidRPr="0075010F">
        <w:rPr>
          <w:rFonts w:asciiTheme="minorHAnsi" w:eastAsia="Times New Roman" w:hAnsiTheme="minorHAnsi" w:cs="Times New Roman"/>
          <w:i/>
          <w:sz w:val="24"/>
          <w:szCs w:val="24"/>
        </w:rPr>
        <w:t>progress monitoring</w:t>
      </w:r>
      <w:r w:rsidRPr="0075010F">
        <w:rPr>
          <w:rFonts w:asciiTheme="minorHAnsi" w:eastAsia="Times New Roman" w:hAnsiTheme="minorHAnsi" w:cs="Times New Roman"/>
          <w:sz w:val="24"/>
          <w:szCs w:val="24"/>
        </w:rPr>
        <w:t>) and the extent to which workers and equipment are being fully utilized (</w:t>
      </w:r>
      <w:r w:rsidRPr="0075010F">
        <w:rPr>
          <w:rFonts w:asciiTheme="minorHAnsi" w:eastAsia="Times New Roman" w:hAnsiTheme="minorHAnsi" w:cs="Times New Roman"/>
          <w:i/>
          <w:sz w:val="24"/>
          <w:szCs w:val="24"/>
        </w:rPr>
        <w:t>activity analysis</w:t>
      </w:r>
      <w:r w:rsidRPr="0075010F">
        <w:rPr>
          <w:rFonts w:asciiTheme="minorHAnsi" w:eastAsia="Times New Roman" w:hAnsiTheme="minorHAnsi" w:cs="Times New Roman"/>
          <w:sz w:val="24"/>
          <w:szCs w:val="24"/>
        </w:rPr>
        <w:t>). Implementing these performance monitoring schemes in a systematic manner helps companies and organization</w:t>
      </w:r>
      <w:r w:rsidRPr="0075010F">
        <w:rPr>
          <w:rFonts w:asciiTheme="minorHAnsi" w:eastAsia="Times New Roman" w:hAnsiTheme="minorHAnsi" w:cs="Times New Roman"/>
          <w:sz w:val="24"/>
          <w:szCs w:val="24"/>
        </w:rPr>
        <w:t xml:space="preserve">s understand how processes or practices led to improvements or inefficiencies. it also enables them to use that knowledge to improve products, processes, and the outcomes in the upcoming operations or other active projects. </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To implement performance measu</w:t>
      </w:r>
      <w:r w:rsidRPr="0075010F">
        <w:rPr>
          <w:rFonts w:asciiTheme="minorHAnsi" w:eastAsia="Times New Roman" w:hAnsiTheme="minorHAnsi" w:cs="Times New Roman"/>
          <w:sz w:val="24"/>
          <w:szCs w:val="24"/>
        </w:rPr>
        <w:t xml:space="preserve">rements, construction companies already collect data through various sensing modalities and assign field engineers to filter, annotate, organize, </w:t>
      </w:r>
      <w:r w:rsidRPr="0075010F">
        <w:rPr>
          <w:rFonts w:asciiTheme="minorHAnsi" w:eastAsia="Times New Roman" w:hAnsiTheme="minorHAnsi" w:cs="Times New Roman"/>
          <w:sz w:val="24"/>
          <w:szCs w:val="24"/>
        </w:rPr>
        <w:lastRenderedPageBreak/>
        <w:t>and present the data. However, the cost and complexity of the collection, analysis and reporting operations re</w:t>
      </w:r>
      <w:r w:rsidRPr="0075010F">
        <w:rPr>
          <w:rFonts w:asciiTheme="minorHAnsi" w:eastAsia="Times New Roman" w:hAnsiTheme="minorHAnsi" w:cs="Times New Roman"/>
          <w:sz w:val="24"/>
          <w:szCs w:val="24"/>
        </w:rPr>
        <w:t>sult in sparse and infrequent monitoring, and thus some of the gains in efficiency are consumed by monitoring costs. Individual construction companies do not have the expertise to improve automation or the incentive to invest in the research needed to redu</w:t>
      </w:r>
      <w:r w:rsidRPr="0075010F">
        <w:rPr>
          <w:rFonts w:asciiTheme="minorHAnsi" w:eastAsia="Times New Roman" w:hAnsiTheme="minorHAnsi" w:cs="Times New Roman"/>
          <w:sz w:val="24"/>
          <w:szCs w:val="24"/>
        </w:rPr>
        <w:t>ce construction costs nationally. A multi-layer commitment to creating and developing new methods for sensing, analytics, and visualization of construction performance metrics is needed, encompassing technical and financial support at the federal level, st</w:t>
      </w:r>
      <w:r w:rsidRPr="0075010F">
        <w:rPr>
          <w:rFonts w:asciiTheme="minorHAnsi" w:eastAsia="Times New Roman" w:hAnsiTheme="minorHAnsi" w:cs="Times New Roman"/>
          <w:sz w:val="24"/>
          <w:szCs w:val="24"/>
        </w:rPr>
        <w:t>ate level, and at the level of construction companies.</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spacing w:line="240" w:lineRule="auto"/>
        <w:rPr>
          <w:rFonts w:asciiTheme="minorHAnsi" w:hAnsiTheme="minorHAnsi"/>
          <w:sz w:val="28"/>
          <w:szCs w:val="28"/>
        </w:rPr>
      </w:pPr>
      <w:r w:rsidRPr="0075010F">
        <w:rPr>
          <w:rFonts w:asciiTheme="minorHAnsi" w:hAnsiTheme="minorHAnsi"/>
          <w:b/>
          <w:sz w:val="28"/>
          <w:szCs w:val="28"/>
        </w:rPr>
        <w:t xml:space="preserve">Autonomy in Condition Assessment </w:t>
      </w: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 xml:space="preserve">Maintaining and operating national civil infrastructure systems also faces several critical challenges. For example, of the 600K bridges in the United States, almost </w:t>
      </w:r>
      <w:r w:rsidRPr="0075010F">
        <w:rPr>
          <w:rFonts w:asciiTheme="minorHAnsi" w:eastAsia="Times New Roman" w:hAnsiTheme="minorHAnsi" w:cs="Times New Roman"/>
          <w:sz w:val="24"/>
          <w:szCs w:val="24"/>
        </w:rPr>
        <w:t>70K (more than 11%) are classified as “structurally deficient” by the Federal Highway Administration (FHWA). In the state of Illinois alone more than 8M cars travel over deficient bridges every day, risking disaster similar to the I-35W Mississippi River b</w:t>
      </w:r>
      <w:r w:rsidRPr="0075010F">
        <w:rPr>
          <w:rFonts w:asciiTheme="minorHAnsi" w:eastAsia="Times New Roman" w:hAnsiTheme="minorHAnsi" w:cs="Times New Roman"/>
          <w:sz w:val="24"/>
          <w:szCs w:val="24"/>
        </w:rPr>
        <w:t xml:space="preserve">ridge collapse in Minnesota in 2007. </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More than $70B is needed to fix these bridges, and this figure is likely to rise as “many of our most heavily traveled bridges—including those built more than forty years ago as part of the interstate system—near the end of their expected lifespan.” Nation</w:t>
      </w:r>
      <w:r w:rsidRPr="0075010F">
        <w:rPr>
          <w:rFonts w:asciiTheme="minorHAnsi" w:eastAsia="Times New Roman" w:hAnsiTheme="minorHAnsi" w:cs="Times New Roman"/>
          <w:sz w:val="24"/>
          <w:szCs w:val="24"/>
        </w:rPr>
        <w:t xml:space="preserve">al budget priorities do not allow this level of funding, so many bridges will be left deficient. Deciding which ones to fix (and when) requires bridge inspection, a process that is currently done by human workers, that involves various safety hazards, and </w:t>
      </w:r>
      <w:r w:rsidRPr="0075010F">
        <w:rPr>
          <w:rFonts w:asciiTheme="minorHAnsi" w:eastAsia="Times New Roman" w:hAnsiTheme="minorHAnsi" w:cs="Times New Roman"/>
          <w:sz w:val="24"/>
          <w:szCs w:val="24"/>
        </w:rPr>
        <w:t>that is costly and prone to error. New site data acquisition methods such as Unmanned Aerial Vehicles (UAVs) equipped with cameras and laser scan  and processing technologies such as methods for generating point cloud models, producing semantically rich CA</w:t>
      </w:r>
      <w:r w:rsidRPr="0075010F">
        <w:rPr>
          <w:rFonts w:asciiTheme="minorHAnsi" w:eastAsia="Times New Roman" w:hAnsiTheme="minorHAnsi" w:cs="Times New Roman"/>
          <w:sz w:val="24"/>
          <w:szCs w:val="24"/>
        </w:rPr>
        <w:t xml:space="preserve">D modeling from point cloud data, and automatically detecting, classifying, and localizing defects, and mapping them to various forms of condition index provide a good prospect for overcoming these limitations.  </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spacing w:line="240" w:lineRule="auto"/>
        <w:rPr>
          <w:rFonts w:asciiTheme="minorHAnsi" w:hAnsiTheme="minorHAnsi"/>
          <w:sz w:val="28"/>
          <w:szCs w:val="28"/>
        </w:rPr>
      </w:pPr>
      <w:r w:rsidRPr="0075010F">
        <w:rPr>
          <w:rFonts w:asciiTheme="minorHAnsi" w:hAnsiTheme="minorHAnsi"/>
          <w:b/>
          <w:sz w:val="28"/>
          <w:szCs w:val="28"/>
        </w:rPr>
        <w:t>The Path Forward in Research and Education</w:t>
      </w:r>
    </w:p>
    <w:p w:rsidR="008450D0" w:rsidRPr="0075010F" w:rsidRDefault="0075010F">
      <w:pPr>
        <w:pStyle w:val="normal0"/>
        <w:spacing w:line="240" w:lineRule="auto"/>
        <w:rPr>
          <w:rFonts w:asciiTheme="minorHAnsi" w:hAnsiTheme="minorHAnsi"/>
          <w:sz w:val="24"/>
          <w:szCs w:val="24"/>
        </w:rPr>
      </w:pPr>
      <w:r w:rsidRPr="0075010F">
        <w:rPr>
          <w:rFonts w:asciiTheme="minorHAnsi" w:eastAsia="Times New Roman" w:hAnsiTheme="minorHAnsi" w:cs="Times New Roman"/>
          <w:sz w:val="24"/>
          <w:szCs w:val="24"/>
        </w:rPr>
        <w:t>The Architecture/Engineering/Construction and Facility Management (AEC/FM) industry is still far from having agents and systems that provide the breadth and depth of the required capabilities mentioned above.  At the fundamental level, planning and design</w:t>
      </w:r>
      <w:r w:rsidRPr="0075010F">
        <w:rPr>
          <w:rFonts w:asciiTheme="minorHAnsi" w:eastAsia="Times New Roman" w:hAnsiTheme="minorHAnsi" w:cs="Times New Roman"/>
          <w:sz w:val="24"/>
          <w:szCs w:val="24"/>
        </w:rPr>
        <w:t xml:space="preserve">ing resilient systems that can account for all performance </w:t>
      </w:r>
      <w:proofErr w:type="spellStart"/>
      <w:r w:rsidRPr="0075010F">
        <w:rPr>
          <w:rFonts w:asciiTheme="minorHAnsi" w:eastAsia="Times New Roman" w:hAnsiTheme="minorHAnsi" w:cs="Times New Roman"/>
          <w:sz w:val="24"/>
          <w:szCs w:val="24"/>
        </w:rPr>
        <w:t>variabilities</w:t>
      </w:r>
      <w:proofErr w:type="spellEnd"/>
      <w:r w:rsidRPr="0075010F">
        <w:rPr>
          <w:rFonts w:asciiTheme="minorHAnsi" w:eastAsia="Times New Roman" w:hAnsiTheme="minorHAnsi" w:cs="Times New Roman"/>
          <w:sz w:val="24"/>
          <w:szCs w:val="24"/>
        </w:rPr>
        <w:t xml:space="preserve"> such as quality, safety, efficiency, and sustainability is difficult. Also creating sensing and analytics that can capture, synthesize, and represent actual performance metrics, map t</w:t>
      </w:r>
      <w:r w:rsidRPr="0075010F">
        <w:rPr>
          <w:rFonts w:asciiTheme="minorHAnsi" w:eastAsia="Times New Roman" w:hAnsiTheme="minorHAnsi" w:cs="Times New Roman"/>
          <w:sz w:val="24"/>
          <w:szCs w:val="24"/>
        </w:rPr>
        <w:t>hem to expected performance at both system-level and at agent-level, and reason about performance deviations is still an emerging science. Considering them together as the elements of a cyber-physical system and within a project controls framework, a numbe</w:t>
      </w:r>
      <w:r w:rsidRPr="0075010F">
        <w:rPr>
          <w:rFonts w:asciiTheme="minorHAnsi" w:eastAsia="Times New Roman" w:hAnsiTheme="minorHAnsi" w:cs="Times New Roman"/>
          <w:sz w:val="24"/>
          <w:szCs w:val="24"/>
        </w:rPr>
        <w:t>r of research areas/needs will be structured. The fundamental examination of these areas can address the current technical and socio-technical challenges in the AEC/FM industry and minimizes the risk of introducing autonomy [20,21]:</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numPr>
          <w:ilvl w:val="0"/>
          <w:numId w:val="1"/>
        </w:numPr>
        <w:spacing w:line="240" w:lineRule="auto"/>
        <w:ind w:hanging="360"/>
        <w:contextualSpacing/>
        <w:rPr>
          <w:rFonts w:asciiTheme="minorHAnsi" w:eastAsia="Times New Roman" w:hAnsiTheme="minorHAnsi" w:cs="Times New Roman"/>
          <w:sz w:val="24"/>
          <w:szCs w:val="24"/>
        </w:rPr>
      </w:pPr>
      <w:r w:rsidRPr="0075010F">
        <w:rPr>
          <w:rFonts w:asciiTheme="minorHAnsi" w:eastAsia="Times New Roman" w:hAnsiTheme="minorHAnsi" w:cs="Times New Roman"/>
          <w:b/>
          <w:sz w:val="24"/>
          <w:szCs w:val="24"/>
        </w:rPr>
        <w:t>Performance Sensing an</w:t>
      </w:r>
      <w:r w:rsidRPr="0075010F">
        <w:rPr>
          <w:rFonts w:asciiTheme="minorHAnsi" w:eastAsia="Times New Roman" w:hAnsiTheme="minorHAnsi" w:cs="Times New Roman"/>
          <w:b/>
          <w:sz w:val="24"/>
          <w:szCs w:val="24"/>
        </w:rPr>
        <w:t>d Analytics:</w:t>
      </w:r>
      <w:r w:rsidRPr="0075010F">
        <w:rPr>
          <w:rFonts w:asciiTheme="minorHAnsi" w:eastAsia="Times New Roman" w:hAnsiTheme="minorHAnsi" w:cs="Times New Roman"/>
          <w:sz w:val="24"/>
          <w:szCs w:val="24"/>
        </w:rPr>
        <w:t xml:space="preserve"> More advancement is needed in the areas of  sensing, pre-processing, analysis and fusion of actual performance data, intelligent </w:t>
      </w:r>
      <w:r w:rsidRPr="0075010F">
        <w:rPr>
          <w:rFonts w:asciiTheme="minorHAnsi" w:eastAsia="Times New Roman" w:hAnsiTheme="minorHAnsi" w:cs="Times New Roman"/>
          <w:sz w:val="24"/>
          <w:szCs w:val="24"/>
        </w:rPr>
        <w:lastRenderedPageBreak/>
        <w:t>searching and information retrieval, parallel and distributed computing, and knowledge management and discovery. P</w:t>
      </w:r>
      <w:r w:rsidRPr="0075010F">
        <w:rPr>
          <w:rFonts w:asciiTheme="minorHAnsi" w:eastAsia="Times New Roman" w:hAnsiTheme="minorHAnsi" w:cs="Times New Roman"/>
          <w:sz w:val="24"/>
          <w:szCs w:val="24"/>
        </w:rPr>
        <w:t>articularly techniques are needed to accurately and comprehensively capture and synthesize real-world (e.g. through images, videos, laser scans, speech signals, textual information, GPS, etc.) and convert it to the information and knowledge that can captur</w:t>
      </w:r>
      <w:r w:rsidRPr="0075010F">
        <w:rPr>
          <w:rFonts w:asciiTheme="minorHAnsi" w:eastAsia="Times New Roman" w:hAnsiTheme="minorHAnsi" w:cs="Times New Roman"/>
          <w:sz w:val="24"/>
          <w:szCs w:val="24"/>
        </w:rPr>
        <w:t>e performance at both levels of civil infrastructure systems, and the agents that are involved in constructing and operating them.</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numPr>
          <w:ilvl w:val="0"/>
          <w:numId w:val="1"/>
        </w:numPr>
        <w:spacing w:line="240" w:lineRule="auto"/>
        <w:ind w:hanging="360"/>
        <w:contextualSpacing/>
        <w:rPr>
          <w:rFonts w:asciiTheme="minorHAnsi" w:eastAsia="Times New Roman" w:hAnsiTheme="minorHAnsi" w:cs="Times New Roman"/>
          <w:sz w:val="24"/>
          <w:szCs w:val="24"/>
        </w:rPr>
      </w:pPr>
      <w:r w:rsidRPr="0075010F">
        <w:rPr>
          <w:rFonts w:asciiTheme="minorHAnsi" w:eastAsia="Times New Roman" w:hAnsiTheme="minorHAnsi" w:cs="Times New Roman"/>
          <w:b/>
          <w:sz w:val="24"/>
          <w:szCs w:val="24"/>
        </w:rPr>
        <w:t>Performance Information Modeling and Simulation:</w:t>
      </w:r>
      <w:r w:rsidRPr="0075010F">
        <w:rPr>
          <w:rFonts w:asciiTheme="minorHAnsi" w:eastAsia="Times New Roman" w:hAnsiTheme="minorHAnsi" w:cs="Times New Roman"/>
          <w:sz w:val="24"/>
          <w:szCs w:val="24"/>
        </w:rPr>
        <w:t xml:space="preserve"> To manage the risk associated with automation and application of autonomous</w:t>
      </w:r>
      <w:r w:rsidRPr="0075010F">
        <w:rPr>
          <w:rFonts w:asciiTheme="minorHAnsi" w:eastAsia="Times New Roman" w:hAnsiTheme="minorHAnsi" w:cs="Times New Roman"/>
          <w:sz w:val="24"/>
          <w:szCs w:val="24"/>
        </w:rPr>
        <w:t xml:space="preserve"> systems, more research is needed in      (a) </w:t>
      </w:r>
      <w:r w:rsidRPr="0075010F">
        <w:rPr>
          <w:rFonts w:asciiTheme="minorHAnsi" w:eastAsia="Times New Roman" w:hAnsiTheme="minorHAnsi" w:cs="Times New Roman"/>
          <w:i/>
          <w:sz w:val="24"/>
          <w:szCs w:val="24"/>
        </w:rPr>
        <w:t xml:space="preserve">simulation </w:t>
      </w:r>
      <w:r w:rsidRPr="0075010F">
        <w:rPr>
          <w:rFonts w:asciiTheme="minorHAnsi" w:eastAsia="Times New Roman" w:hAnsiTheme="minorHAnsi" w:cs="Times New Roman"/>
          <w:sz w:val="24"/>
          <w:szCs w:val="24"/>
        </w:rPr>
        <w:t xml:space="preserve">to understand, model, and reason about individual </w:t>
      </w:r>
      <w:r w:rsidRPr="0075010F">
        <w:rPr>
          <w:rFonts w:asciiTheme="minorHAnsi" w:eastAsia="Times New Roman" w:hAnsiTheme="minorHAnsi" w:cs="Times New Roman"/>
          <w:sz w:val="24"/>
          <w:szCs w:val="24"/>
          <w:highlight w:val="white"/>
        </w:rPr>
        <w:t xml:space="preserve">operations during construction and operation phases of a civil infrastructure systems (e.g. earthmoving);   (b)  </w:t>
      </w:r>
      <w:r w:rsidRPr="0075010F">
        <w:rPr>
          <w:rFonts w:asciiTheme="minorHAnsi" w:eastAsia="Times New Roman" w:hAnsiTheme="minorHAnsi" w:cs="Times New Roman"/>
          <w:i/>
          <w:sz w:val="24"/>
          <w:szCs w:val="24"/>
          <w:highlight w:val="white"/>
        </w:rPr>
        <w:t>distributed simulation platforms</w:t>
      </w:r>
      <w:r w:rsidRPr="0075010F">
        <w:rPr>
          <w:rFonts w:asciiTheme="minorHAnsi" w:eastAsia="Times New Roman" w:hAnsiTheme="minorHAnsi" w:cs="Times New Roman"/>
          <w:sz w:val="24"/>
          <w:szCs w:val="24"/>
          <w:highlight w:val="white"/>
        </w:rPr>
        <w:t xml:space="preserve"> tha</w:t>
      </w:r>
      <w:r w:rsidRPr="0075010F">
        <w:rPr>
          <w:rFonts w:asciiTheme="minorHAnsi" w:eastAsia="Times New Roman" w:hAnsiTheme="minorHAnsi" w:cs="Times New Roman"/>
          <w:sz w:val="24"/>
          <w:szCs w:val="24"/>
          <w:highlight w:val="white"/>
        </w:rPr>
        <w:t xml:space="preserve">t couple independent simulation models to improve reliability of performance across complex inter-connected systems; and              (c) </w:t>
      </w:r>
      <w:r w:rsidRPr="0075010F">
        <w:rPr>
          <w:rFonts w:asciiTheme="minorHAnsi" w:eastAsia="Times New Roman" w:hAnsiTheme="minorHAnsi" w:cs="Times New Roman"/>
          <w:i/>
          <w:sz w:val="24"/>
          <w:szCs w:val="24"/>
          <w:highlight w:val="white"/>
        </w:rPr>
        <w:t>modeling the hierarchy of multimodal performance data sources and relevant information</w:t>
      </w:r>
      <w:r w:rsidRPr="0075010F">
        <w:rPr>
          <w:rFonts w:asciiTheme="minorHAnsi" w:eastAsia="Times New Roman" w:hAnsiTheme="minorHAnsi" w:cs="Times New Roman"/>
          <w:sz w:val="24"/>
          <w:szCs w:val="24"/>
          <w:highlight w:val="white"/>
        </w:rPr>
        <w:t xml:space="preserve"> for simulation, distributed simulation, and model representations. A more advanced state of science in these fronts can ultimately facilitate storage and querying of real time performance data for planning, monitoring, and controlling of both civil infras</w:t>
      </w:r>
      <w:r w:rsidRPr="0075010F">
        <w:rPr>
          <w:rFonts w:asciiTheme="minorHAnsi" w:eastAsia="Times New Roman" w:hAnsiTheme="minorHAnsi" w:cs="Times New Roman"/>
          <w:sz w:val="24"/>
          <w:szCs w:val="24"/>
          <w:highlight w:val="white"/>
        </w:rPr>
        <w:t xml:space="preserve">tructure systems and the agents that are involved in their construction and operation. </w:t>
      </w:r>
    </w:p>
    <w:p w:rsidR="008450D0" w:rsidRPr="0075010F" w:rsidRDefault="008450D0">
      <w:pPr>
        <w:pStyle w:val="normal0"/>
        <w:spacing w:line="240" w:lineRule="auto"/>
        <w:rPr>
          <w:rFonts w:asciiTheme="minorHAnsi" w:hAnsiTheme="minorHAnsi"/>
          <w:sz w:val="24"/>
          <w:szCs w:val="24"/>
        </w:rPr>
      </w:pPr>
    </w:p>
    <w:p w:rsidR="008450D0" w:rsidRPr="0075010F" w:rsidRDefault="0075010F">
      <w:pPr>
        <w:pStyle w:val="normal0"/>
        <w:numPr>
          <w:ilvl w:val="0"/>
          <w:numId w:val="1"/>
        </w:numPr>
        <w:spacing w:line="240" w:lineRule="auto"/>
        <w:ind w:hanging="360"/>
        <w:contextualSpacing/>
        <w:rPr>
          <w:rFonts w:asciiTheme="minorHAnsi" w:eastAsia="Times New Roman" w:hAnsiTheme="minorHAnsi" w:cs="Times New Roman"/>
          <w:sz w:val="24"/>
          <w:szCs w:val="24"/>
        </w:rPr>
      </w:pPr>
      <w:r w:rsidRPr="0075010F">
        <w:rPr>
          <w:rFonts w:asciiTheme="minorHAnsi" w:eastAsia="Times New Roman" w:hAnsiTheme="minorHAnsi" w:cs="Times New Roman"/>
          <w:b/>
          <w:sz w:val="24"/>
          <w:szCs w:val="24"/>
        </w:rPr>
        <w:t xml:space="preserve">Autonomous Operations: </w:t>
      </w:r>
      <w:r w:rsidRPr="0075010F">
        <w:rPr>
          <w:rFonts w:asciiTheme="minorHAnsi" w:eastAsia="Times New Roman" w:hAnsiTheme="minorHAnsi" w:cs="Times New Roman"/>
          <w:sz w:val="24"/>
          <w:szCs w:val="24"/>
        </w:rPr>
        <w:t>Addressing long-standing practical limitations associated with the application of autonomous systems (e.g. earthmoving equipment) in constructio</w:t>
      </w:r>
      <w:r w:rsidRPr="0075010F">
        <w:rPr>
          <w:rFonts w:asciiTheme="minorHAnsi" w:eastAsia="Times New Roman" w:hAnsiTheme="minorHAnsi" w:cs="Times New Roman"/>
          <w:sz w:val="24"/>
          <w:szCs w:val="24"/>
        </w:rPr>
        <w:t>n and operation of the civil infrastructure systems can ensure and improve their safety, productivity, quality, and sustainability. With the recent advent in site data acquisition and processing technologies and widespread application of BIM, the timing is</w:t>
      </w:r>
      <w:r w:rsidRPr="0075010F">
        <w:rPr>
          <w:rFonts w:asciiTheme="minorHAnsi" w:eastAsia="Times New Roman" w:hAnsiTheme="minorHAnsi" w:cs="Times New Roman"/>
          <w:sz w:val="24"/>
          <w:szCs w:val="24"/>
        </w:rPr>
        <w:t xml:space="preserve"> perfect for fundamental research on (a) </w:t>
      </w:r>
      <w:r w:rsidRPr="0075010F">
        <w:rPr>
          <w:rFonts w:asciiTheme="minorHAnsi" w:eastAsia="Times New Roman" w:hAnsiTheme="minorHAnsi" w:cs="Times New Roman"/>
          <w:i/>
          <w:sz w:val="24"/>
          <w:szCs w:val="24"/>
        </w:rPr>
        <w:t>engineering of autonomy</w:t>
      </w:r>
      <w:r w:rsidRPr="0075010F">
        <w:rPr>
          <w:rFonts w:asciiTheme="minorHAnsi" w:eastAsia="Times New Roman" w:hAnsiTheme="minorHAnsi" w:cs="Times New Roman"/>
          <w:sz w:val="24"/>
          <w:szCs w:val="24"/>
        </w:rPr>
        <w:t xml:space="preserve"> to make these systems more predictable, reliable, and trustworthy; (b) </w:t>
      </w:r>
      <w:r w:rsidRPr="0075010F">
        <w:rPr>
          <w:rFonts w:asciiTheme="minorHAnsi" w:eastAsia="Times New Roman" w:hAnsiTheme="minorHAnsi" w:cs="Times New Roman"/>
          <w:i/>
          <w:sz w:val="24"/>
          <w:szCs w:val="24"/>
        </w:rPr>
        <w:t>interactions between autonomous systems and human agents</w:t>
      </w:r>
      <w:r w:rsidRPr="0075010F">
        <w:rPr>
          <w:rFonts w:asciiTheme="minorHAnsi" w:eastAsia="Times New Roman" w:hAnsiTheme="minorHAnsi" w:cs="Times New Roman"/>
          <w:sz w:val="24"/>
          <w:szCs w:val="24"/>
        </w:rPr>
        <w:t xml:space="preserve"> (both those who control them, and those who interact with them </w:t>
      </w:r>
      <w:r w:rsidRPr="0075010F">
        <w:rPr>
          <w:rFonts w:asciiTheme="minorHAnsi" w:eastAsia="Times New Roman" w:hAnsiTheme="minorHAnsi" w:cs="Times New Roman"/>
          <w:sz w:val="24"/>
          <w:szCs w:val="24"/>
        </w:rPr>
        <w:t>as co-workers).</w:t>
      </w:r>
    </w:p>
    <w:p w:rsidR="008450D0" w:rsidRPr="0075010F" w:rsidRDefault="008450D0">
      <w:pPr>
        <w:pStyle w:val="normal0"/>
        <w:spacing w:line="240" w:lineRule="auto"/>
        <w:rPr>
          <w:rFonts w:asciiTheme="minorHAnsi" w:hAnsiTheme="minorHAnsi"/>
          <w:sz w:val="24"/>
          <w:szCs w:val="24"/>
        </w:rPr>
      </w:pPr>
    </w:p>
    <w:p w:rsidR="008450D0" w:rsidRDefault="008450D0">
      <w:pPr>
        <w:pStyle w:val="normal0"/>
        <w:rPr>
          <w:rFonts w:asciiTheme="minorHAnsi" w:hAnsiTheme="minorHAnsi"/>
          <w:sz w:val="24"/>
          <w:szCs w:val="24"/>
        </w:rPr>
      </w:pPr>
    </w:p>
    <w:p w:rsidR="0075010F" w:rsidRDefault="0075010F">
      <w:pPr>
        <w:pStyle w:val="normal0"/>
        <w:rPr>
          <w:rFonts w:asciiTheme="minorHAnsi" w:hAnsiTheme="minorHAnsi"/>
          <w:sz w:val="24"/>
          <w:szCs w:val="24"/>
        </w:rPr>
      </w:pPr>
      <w:bookmarkStart w:id="0" w:name="_GoBack"/>
      <w:bookmarkEnd w:id="0"/>
    </w:p>
    <w:p w:rsidR="0075010F" w:rsidRDefault="0075010F">
      <w:pPr>
        <w:pStyle w:val="normal0"/>
        <w:rPr>
          <w:rFonts w:asciiTheme="minorHAnsi" w:hAnsiTheme="minorHAnsi"/>
          <w:sz w:val="24"/>
          <w:szCs w:val="24"/>
        </w:rPr>
      </w:pPr>
    </w:p>
    <w:p w:rsidR="0075010F" w:rsidRDefault="0075010F">
      <w:pPr>
        <w:pStyle w:val="normal0"/>
        <w:rPr>
          <w:rFonts w:asciiTheme="minorHAnsi" w:hAnsiTheme="minorHAnsi"/>
          <w:sz w:val="24"/>
          <w:szCs w:val="24"/>
        </w:rPr>
      </w:pPr>
    </w:p>
    <w:p w:rsidR="0075010F" w:rsidRDefault="0075010F">
      <w:pPr>
        <w:pStyle w:val="normal0"/>
        <w:rPr>
          <w:rFonts w:asciiTheme="minorHAnsi" w:hAnsiTheme="minorHAnsi"/>
          <w:sz w:val="24"/>
          <w:szCs w:val="24"/>
        </w:rPr>
      </w:pPr>
    </w:p>
    <w:p w:rsidR="0075010F" w:rsidRDefault="0075010F">
      <w:pPr>
        <w:pStyle w:val="normal0"/>
        <w:rPr>
          <w:rFonts w:asciiTheme="minorHAnsi" w:hAnsiTheme="minorHAnsi"/>
          <w:sz w:val="24"/>
          <w:szCs w:val="24"/>
        </w:rPr>
      </w:pPr>
    </w:p>
    <w:p w:rsidR="0075010F" w:rsidRDefault="0075010F">
      <w:pPr>
        <w:pStyle w:val="normal0"/>
        <w:rPr>
          <w:rFonts w:asciiTheme="minorHAnsi" w:hAnsiTheme="minorHAnsi"/>
          <w:sz w:val="24"/>
          <w:szCs w:val="24"/>
        </w:rPr>
      </w:pPr>
    </w:p>
    <w:p w:rsidR="0075010F" w:rsidRDefault="0075010F">
      <w:pPr>
        <w:pStyle w:val="normal0"/>
        <w:rPr>
          <w:rFonts w:asciiTheme="minorHAnsi" w:hAnsiTheme="minorHAnsi"/>
          <w:sz w:val="24"/>
          <w:szCs w:val="24"/>
        </w:rPr>
      </w:pPr>
    </w:p>
    <w:p w:rsidR="0075010F" w:rsidRDefault="0075010F">
      <w:pPr>
        <w:pStyle w:val="normal0"/>
        <w:rPr>
          <w:rFonts w:asciiTheme="minorHAnsi" w:hAnsiTheme="minorHAnsi"/>
          <w:sz w:val="24"/>
          <w:szCs w:val="24"/>
        </w:rPr>
      </w:pPr>
    </w:p>
    <w:p w:rsidR="0075010F" w:rsidRDefault="0075010F">
      <w:pPr>
        <w:pStyle w:val="normal0"/>
        <w:rPr>
          <w:rFonts w:asciiTheme="minorHAnsi" w:hAnsiTheme="minorHAnsi"/>
          <w:sz w:val="24"/>
          <w:szCs w:val="24"/>
        </w:rPr>
      </w:pPr>
    </w:p>
    <w:p w:rsidR="0075010F" w:rsidRDefault="0075010F">
      <w:pPr>
        <w:pStyle w:val="normal0"/>
        <w:rPr>
          <w:rFonts w:asciiTheme="minorHAnsi" w:hAnsiTheme="minorHAnsi"/>
          <w:sz w:val="24"/>
          <w:szCs w:val="24"/>
        </w:rPr>
      </w:pPr>
    </w:p>
    <w:p w:rsidR="0075010F" w:rsidRPr="0075010F" w:rsidRDefault="0075010F">
      <w:pPr>
        <w:pStyle w:val="normal0"/>
        <w:rPr>
          <w:rFonts w:asciiTheme="minorHAnsi" w:hAnsiTheme="minorHAnsi"/>
          <w:sz w:val="24"/>
          <w:szCs w:val="24"/>
        </w:rPr>
      </w:pPr>
    </w:p>
    <w:p w:rsidR="008450D0" w:rsidRPr="0075010F" w:rsidRDefault="0075010F">
      <w:pPr>
        <w:pStyle w:val="normal0"/>
        <w:rPr>
          <w:rFonts w:asciiTheme="minorHAnsi" w:hAnsiTheme="minorHAnsi"/>
          <w:sz w:val="28"/>
          <w:szCs w:val="28"/>
        </w:rPr>
      </w:pPr>
      <w:r w:rsidRPr="0075010F">
        <w:rPr>
          <w:rFonts w:asciiTheme="minorHAnsi" w:eastAsia="Times New Roman" w:hAnsiTheme="minorHAnsi" w:cs="Times New Roman"/>
          <w:b/>
          <w:sz w:val="28"/>
          <w:szCs w:val="28"/>
        </w:rPr>
        <w:lastRenderedPageBreak/>
        <w:t>References</w:t>
      </w:r>
    </w:p>
    <w:p w:rsidR="008450D0" w:rsidRPr="0075010F" w:rsidRDefault="0075010F">
      <w:pPr>
        <w:pStyle w:val="normal0"/>
        <w:spacing w:after="60" w:line="240" w:lineRule="auto"/>
        <w:ind w:left="90"/>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[1] National Research </w:t>
      </w:r>
      <w:proofErr w:type="spellStart"/>
      <w:r w:rsidRPr="0075010F">
        <w:rPr>
          <w:rFonts w:asciiTheme="minorHAnsi" w:eastAsia="Times New Roman" w:hAnsiTheme="minorHAnsi" w:cs="Times New Roman"/>
          <w:color w:val="222222"/>
          <w:sz w:val="24"/>
          <w:szCs w:val="24"/>
          <w:highlight w:val="white"/>
        </w:rPr>
        <w:t>Council“Advancing</w:t>
      </w:r>
      <w:proofErr w:type="spellEnd"/>
      <w:r w:rsidRPr="0075010F">
        <w:rPr>
          <w:rFonts w:asciiTheme="minorHAnsi" w:eastAsia="Times New Roman" w:hAnsiTheme="minorHAnsi" w:cs="Times New Roman"/>
          <w:color w:val="222222"/>
          <w:sz w:val="24"/>
          <w:szCs w:val="24"/>
          <w:highlight w:val="white"/>
        </w:rPr>
        <w:t xml:space="preserve"> the Competitiveness and Efficiency of the US Construction Industry.” </w:t>
      </w:r>
      <w:r w:rsidRPr="0075010F">
        <w:rPr>
          <w:rFonts w:asciiTheme="minorHAnsi" w:eastAsia="Times New Roman" w:hAnsiTheme="minorHAnsi" w:cs="Times New Roman"/>
          <w:i/>
          <w:color w:val="222222"/>
          <w:sz w:val="24"/>
          <w:szCs w:val="24"/>
          <w:highlight w:val="white"/>
        </w:rPr>
        <w:t>National Academy of Sciences, Washington, DC</w:t>
      </w:r>
      <w:r w:rsidRPr="0075010F">
        <w:rPr>
          <w:rFonts w:asciiTheme="minorHAnsi" w:eastAsia="Times New Roman" w:hAnsiTheme="minorHAnsi" w:cs="Times New Roman"/>
          <w:color w:val="222222"/>
          <w:sz w:val="24"/>
          <w:szCs w:val="24"/>
          <w:highlight w:val="white"/>
        </w:rPr>
        <w:t>. 2009.</w:t>
      </w:r>
    </w:p>
    <w:p w:rsidR="008450D0" w:rsidRPr="0075010F" w:rsidRDefault="0075010F">
      <w:pPr>
        <w:pStyle w:val="normal0"/>
        <w:spacing w:after="60" w:line="240" w:lineRule="auto"/>
        <w:ind w:left="90"/>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[2]  </w:t>
      </w:r>
      <w:proofErr w:type="spellStart"/>
      <w:r w:rsidRPr="0075010F">
        <w:rPr>
          <w:rFonts w:asciiTheme="minorHAnsi" w:eastAsia="Times New Roman" w:hAnsiTheme="minorHAnsi" w:cs="Times New Roman"/>
          <w:color w:val="222222"/>
          <w:sz w:val="24"/>
          <w:szCs w:val="24"/>
          <w:highlight w:val="white"/>
        </w:rPr>
        <w:t>Becerik</w:t>
      </w:r>
      <w:proofErr w:type="spellEnd"/>
      <w:r w:rsidRPr="0075010F">
        <w:rPr>
          <w:rFonts w:asciiTheme="minorHAnsi" w:eastAsia="Times New Roman" w:hAnsiTheme="minorHAnsi" w:cs="Times New Roman"/>
          <w:color w:val="222222"/>
          <w:sz w:val="24"/>
          <w:szCs w:val="24"/>
          <w:highlight w:val="white"/>
        </w:rPr>
        <w:t xml:space="preserve">-Gerber, B., </w:t>
      </w:r>
      <w:proofErr w:type="spellStart"/>
      <w:r w:rsidRPr="0075010F">
        <w:rPr>
          <w:rFonts w:asciiTheme="minorHAnsi" w:eastAsia="Times New Roman" w:hAnsiTheme="minorHAnsi" w:cs="Times New Roman"/>
          <w:color w:val="222222"/>
          <w:sz w:val="24"/>
          <w:szCs w:val="24"/>
          <w:highlight w:val="white"/>
        </w:rPr>
        <w:t>Siddiqui</w:t>
      </w:r>
      <w:proofErr w:type="spellEnd"/>
      <w:r w:rsidRPr="0075010F">
        <w:rPr>
          <w:rFonts w:asciiTheme="minorHAnsi" w:eastAsia="Times New Roman" w:hAnsiTheme="minorHAnsi" w:cs="Times New Roman"/>
          <w:color w:val="222222"/>
          <w:sz w:val="24"/>
          <w:szCs w:val="24"/>
          <w:highlight w:val="white"/>
        </w:rPr>
        <w:t xml:space="preserve">, M. K., </w:t>
      </w:r>
      <w:proofErr w:type="spellStart"/>
      <w:r w:rsidRPr="0075010F">
        <w:rPr>
          <w:rFonts w:asciiTheme="minorHAnsi" w:eastAsia="Times New Roman" w:hAnsiTheme="minorHAnsi" w:cs="Times New Roman"/>
          <w:color w:val="222222"/>
          <w:sz w:val="24"/>
          <w:szCs w:val="24"/>
          <w:highlight w:val="white"/>
        </w:rPr>
        <w:t>Brilakis</w:t>
      </w:r>
      <w:proofErr w:type="spellEnd"/>
      <w:r w:rsidRPr="0075010F">
        <w:rPr>
          <w:rFonts w:asciiTheme="minorHAnsi" w:eastAsia="Times New Roman" w:hAnsiTheme="minorHAnsi" w:cs="Times New Roman"/>
          <w:color w:val="222222"/>
          <w:sz w:val="24"/>
          <w:szCs w:val="24"/>
          <w:highlight w:val="white"/>
        </w:rPr>
        <w:t xml:space="preserve">, I., El-Anwar, </w:t>
      </w:r>
      <w:r w:rsidRPr="0075010F">
        <w:rPr>
          <w:rFonts w:asciiTheme="minorHAnsi" w:eastAsia="Times New Roman" w:hAnsiTheme="minorHAnsi" w:cs="Times New Roman"/>
          <w:color w:val="222222"/>
          <w:sz w:val="24"/>
          <w:szCs w:val="24"/>
          <w:highlight w:val="white"/>
        </w:rPr>
        <w:t>O., El-</w:t>
      </w:r>
      <w:proofErr w:type="spellStart"/>
      <w:r w:rsidRPr="0075010F">
        <w:rPr>
          <w:rFonts w:asciiTheme="minorHAnsi" w:eastAsia="Times New Roman" w:hAnsiTheme="minorHAnsi" w:cs="Times New Roman"/>
          <w:color w:val="222222"/>
          <w:sz w:val="24"/>
          <w:szCs w:val="24"/>
          <w:highlight w:val="white"/>
        </w:rPr>
        <w:t>Gohary</w:t>
      </w:r>
      <w:proofErr w:type="spellEnd"/>
      <w:r w:rsidRPr="0075010F">
        <w:rPr>
          <w:rFonts w:asciiTheme="minorHAnsi" w:eastAsia="Times New Roman" w:hAnsiTheme="minorHAnsi" w:cs="Times New Roman"/>
          <w:color w:val="222222"/>
          <w:sz w:val="24"/>
          <w:szCs w:val="24"/>
          <w:highlight w:val="white"/>
        </w:rPr>
        <w:t xml:space="preserve">, N., Mahfouz, T., &amp; </w:t>
      </w:r>
      <w:proofErr w:type="spellStart"/>
      <w:r w:rsidRPr="0075010F">
        <w:rPr>
          <w:rFonts w:asciiTheme="minorHAnsi" w:eastAsia="Times New Roman" w:hAnsiTheme="minorHAnsi" w:cs="Times New Roman"/>
          <w:color w:val="222222"/>
          <w:sz w:val="24"/>
          <w:szCs w:val="24"/>
          <w:highlight w:val="white"/>
        </w:rPr>
        <w:t>Kandil</w:t>
      </w:r>
      <w:proofErr w:type="spellEnd"/>
      <w:r w:rsidRPr="0075010F">
        <w:rPr>
          <w:rFonts w:asciiTheme="minorHAnsi" w:eastAsia="Times New Roman" w:hAnsiTheme="minorHAnsi" w:cs="Times New Roman"/>
          <w:color w:val="222222"/>
          <w:sz w:val="24"/>
          <w:szCs w:val="24"/>
          <w:highlight w:val="white"/>
        </w:rPr>
        <w:t xml:space="preserve">, A. A. “Civil engineering grand challenges: Opportunities for data sensing, information analysis, and knowledge </w:t>
      </w:r>
      <w:proofErr w:type="spellStart"/>
      <w:r w:rsidRPr="0075010F">
        <w:rPr>
          <w:rFonts w:asciiTheme="minorHAnsi" w:eastAsia="Times New Roman" w:hAnsiTheme="minorHAnsi" w:cs="Times New Roman"/>
          <w:color w:val="222222"/>
          <w:sz w:val="24"/>
          <w:szCs w:val="24"/>
          <w:highlight w:val="white"/>
        </w:rPr>
        <w:t>discovery.</w:t>
      </w:r>
      <w:r w:rsidRPr="0075010F">
        <w:rPr>
          <w:rFonts w:asciiTheme="minorHAnsi" w:eastAsia="Times New Roman" w:hAnsiTheme="minorHAnsi" w:cs="Times New Roman"/>
          <w:i/>
          <w:color w:val="222222"/>
          <w:sz w:val="24"/>
          <w:szCs w:val="24"/>
          <w:highlight w:val="white"/>
        </w:rPr>
        <w:t>Journal</w:t>
      </w:r>
      <w:proofErr w:type="spellEnd"/>
      <w:r w:rsidRPr="0075010F">
        <w:rPr>
          <w:rFonts w:asciiTheme="minorHAnsi" w:eastAsia="Times New Roman" w:hAnsiTheme="minorHAnsi" w:cs="Times New Roman"/>
          <w:i/>
          <w:color w:val="222222"/>
          <w:sz w:val="24"/>
          <w:szCs w:val="24"/>
          <w:highlight w:val="white"/>
        </w:rPr>
        <w:t xml:space="preserve"> of Computing in Civil Engineering</w:t>
      </w:r>
      <w:r w:rsidRPr="0075010F">
        <w:rPr>
          <w:rFonts w:asciiTheme="minorHAnsi" w:eastAsia="Times New Roman" w:hAnsiTheme="minorHAnsi" w:cs="Times New Roman"/>
          <w:color w:val="222222"/>
          <w:sz w:val="24"/>
          <w:szCs w:val="24"/>
          <w:highlight w:val="white"/>
        </w:rPr>
        <w:t xml:space="preserve">, </w:t>
      </w:r>
      <w:r w:rsidRPr="0075010F">
        <w:rPr>
          <w:rFonts w:asciiTheme="minorHAnsi" w:eastAsia="Times New Roman" w:hAnsiTheme="minorHAnsi" w:cs="Times New Roman"/>
          <w:i/>
          <w:color w:val="222222"/>
          <w:sz w:val="24"/>
          <w:szCs w:val="24"/>
          <w:highlight w:val="white"/>
        </w:rPr>
        <w:t>28</w:t>
      </w:r>
      <w:r w:rsidRPr="0075010F">
        <w:rPr>
          <w:rFonts w:asciiTheme="minorHAnsi" w:eastAsia="Times New Roman" w:hAnsiTheme="minorHAnsi" w:cs="Times New Roman"/>
          <w:color w:val="222222"/>
          <w:sz w:val="24"/>
          <w:szCs w:val="24"/>
          <w:highlight w:val="white"/>
        </w:rPr>
        <w:t>(4), 2013.</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[3] United States Census Bureau. Valu</w:t>
      </w:r>
      <w:r w:rsidRPr="0075010F">
        <w:rPr>
          <w:rFonts w:asciiTheme="minorHAnsi" w:eastAsia="Times New Roman" w:hAnsiTheme="minorHAnsi" w:cs="Times New Roman"/>
          <w:color w:val="222222"/>
          <w:sz w:val="24"/>
          <w:szCs w:val="24"/>
          <w:highlight w:val="white"/>
        </w:rPr>
        <w:t>e of construction put in place at a glance. Technical report, U.S. Department of Commerce, 2013.</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[4] G </w:t>
      </w:r>
      <w:proofErr w:type="spellStart"/>
      <w:r w:rsidRPr="0075010F">
        <w:rPr>
          <w:rFonts w:asciiTheme="minorHAnsi" w:eastAsia="Times New Roman" w:hAnsiTheme="minorHAnsi" w:cs="Times New Roman"/>
          <w:color w:val="222222"/>
          <w:sz w:val="24"/>
          <w:szCs w:val="24"/>
          <w:highlight w:val="white"/>
        </w:rPr>
        <w:t>Tulacz</w:t>
      </w:r>
      <w:proofErr w:type="spellEnd"/>
      <w:r w:rsidRPr="0075010F">
        <w:rPr>
          <w:rFonts w:asciiTheme="minorHAnsi" w:eastAsia="Times New Roman" w:hAnsiTheme="minorHAnsi" w:cs="Times New Roman"/>
          <w:color w:val="222222"/>
          <w:sz w:val="24"/>
          <w:szCs w:val="24"/>
          <w:highlight w:val="white"/>
        </w:rPr>
        <w:t xml:space="preserve"> and T Armistead. Large corporations are attempting to meet the industry halfway on issues of staff shortages and risk. Engineering News Record, No</w:t>
      </w:r>
      <w:r w:rsidRPr="0075010F">
        <w:rPr>
          <w:rFonts w:asciiTheme="minorHAnsi" w:eastAsia="Times New Roman" w:hAnsiTheme="minorHAnsi" w:cs="Times New Roman"/>
          <w:color w:val="222222"/>
          <w:sz w:val="24"/>
          <w:szCs w:val="24"/>
          <w:highlight w:val="white"/>
        </w:rPr>
        <w:t>vember, 26, 2007.</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[5] Peter ED Love, Robert Lopez, and </w:t>
      </w:r>
      <w:proofErr w:type="spellStart"/>
      <w:r w:rsidRPr="0075010F">
        <w:rPr>
          <w:rFonts w:asciiTheme="minorHAnsi" w:eastAsia="Times New Roman" w:hAnsiTheme="minorHAnsi" w:cs="Times New Roman"/>
          <w:color w:val="222222"/>
          <w:sz w:val="24"/>
          <w:szCs w:val="24"/>
          <w:highlight w:val="white"/>
        </w:rPr>
        <w:t>Jeong</w:t>
      </w:r>
      <w:proofErr w:type="spellEnd"/>
      <w:r w:rsidRPr="0075010F">
        <w:rPr>
          <w:rFonts w:asciiTheme="minorHAnsi" w:eastAsia="Times New Roman" w:hAnsiTheme="minorHAnsi" w:cs="Times New Roman"/>
          <w:color w:val="222222"/>
          <w:sz w:val="24"/>
          <w:szCs w:val="24"/>
          <w:highlight w:val="white"/>
        </w:rPr>
        <w:t xml:space="preserve"> Tai Kim. Design error management: interaction of people, </w:t>
      </w:r>
      <w:proofErr w:type="spellStart"/>
      <w:r w:rsidRPr="0075010F">
        <w:rPr>
          <w:rFonts w:asciiTheme="minorHAnsi" w:eastAsia="Times New Roman" w:hAnsiTheme="minorHAnsi" w:cs="Times New Roman"/>
          <w:color w:val="222222"/>
          <w:sz w:val="24"/>
          <w:szCs w:val="24"/>
          <w:highlight w:val="white"/>
        </w:rPr>
        <w:t>organisation</w:t>
      </w:r>
      <w:proofErr w:type="spellEnd"/>
      <w:r w:rsidRPr="0075010F">
        <w:rPr>
          <w:rFonts w:asciiTheme="minorHAnsi" w:eastAsia="Times New Roman" w:hAnsiTheme="minorHAnsi" w:cs="Times New Roman"/>
          <w:color w:val="222222"/>
          <w:sz w:val="24"/>
          <w:szCs w:val="24"/>
          <w:highlight w:val="white"/>
        </w:rPr>
        <w:t xml:space="preserve"> and the project environment in construction. Structure and Infrastructure Engineering,(ahead-of-print):1–10, 2013.</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[6] </w:t>
      </w:r>
      <w:proofErr w:type="spellStart"/>
      <w:r w:rsidRPr="0075010F">
        <w:rPr>
          <w:rFonts w:asciiTheme="minorHAnsi" w:eastAsia="Times New Roman" w:hAnsiTheme="minorHAnsi" w:cs="Times New Roman"/>
          <w:color w:val="222222"/>
          <w:sz w:val="24"/>
          <w:szCs w:val="24"/>
          <w:highlight w:val="white"/>
        </w:rPr>
        <w:t>Burcu</w:t>
      </w:r>
      <w:proofErr w:type="spellEnd"/>
      <w:r w:rsidRPr="0075010F">
        <w:rPr>
          <w:rFonts w:asciiTheme="minorHAnsi" w:eastAsia="Times New Roman" w:hAnsiTheme="minorHAnsi" w:cs="Times New Roman"/>
          <w:color w:val="222222"/>
          <w:sz w:val="24"/>
          <w:szCs w:val="24"/>
          <w:highlight w:val="white"/>
        </w:rPr>
        <w:t xml:space="preserve"> </w:t>
      </w:r>
      <w:proofErr w:type="spellStart"/>
      <w:r w:rsidRPr="0075010F">
        <w:rPr>
          <w:rFonts w:asciiTheme="minorHAnsi" w:eastAsia="Times New Roman" w:hAnsiTheme="minorHAnsi" w:cs="Times New Roman"/>
          <w:color w:val="222222"/>
          <w:sz w:val="24"/>
          <w:szCs w:val="24"/>
          <w:highlight w:val="white"/>
        </w:rPr>
        <w:t>Akinci</w:t>
      </w:r>
      <w:proofErr w:type="spellEnd"/>
      <w:r w:rsidRPr="0075010F">
        <w:rPr>
          <w:rFonts w:asciiTheme="minorHAnsi" w:eastAsia="Times New Roman" w:hAnsiTheme="minorHAnsi" w:cs="Times New Roman"/>
          <w:color w:val="222222"/>
          <w:sz w:val="24"/>
          <w:szCs w:val="24"/>
          <w:highlight w:val="white"/>
        </w:rPr>
        <w:t xml:space="preserve">, Frank </w:t>
      </w:r>
      <w:proofErr w:type="spellStart"/>
      <w:r w:rsidRPr="0075010F">
        <w:rPr>
          <w:rFonts w:asciiTheme="minorHAnsi" w:eastAsia="Times New Roman" w:hAnsiTheme="minorHAnsi" w:cs="Times New Roman"/>
          <w:color w:val="222222"/>
          <w:sz w:val="24"/>
          <w:szCs w:val="24"/>
          <w:highlight w:val="white"/>
        </w:rPr>
        <w:t>Boukamp</w:t>
      </w:r>
      <w:proofErr w:type="spellEnd"/>
      <w:r w:rsidRPr="0075010F">
        <w:rPr>
          <w:rFonts w:asciiTheme="minorHAnsi" w:eastAsia="Times New Roman" w:hAnsiTheme="minorHAnsi" w:cs="Times New Roman"/>
          <w:color w:val="222222"/>
          <w:sz w:val="24"/>
          <w:szCs w:val="24"/>
          <w:highlight w:val="white"/>
        </w:rPr>
        <w:t>, Chris Gordon, Daniel Huber, Catherine Lyons, and Kuhn Park. A formalism for utilization of sensor systems and integrated project models for active construction quality control. Automation in Construction, 15(2):124–138, 2006.</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[7] </w:t>
      </w:r>
      <w:proofErr w:type="spellStart"/>
      <w:r w:rsidRPr="0075010F">
        <w:rPr>
          <w:rFonts w:asciiTheme="minorHAnsi" w:eastAsia="Times New Roman" w:hAnsiTheme="minorHAnsi" w:cs="Times New Roman"/>
          <w:color w:val="222222"/>
          <w:sz w:val="24"/>
          <w:szCs w:val="24"/>
          <w:highlight w:val="white"/>
        </w:rPr>
        <w:t>Kui</w:t>
      </w:r>
      <w:proofErr w:type="spellEnd"/>
      <w:r w:rsidRPr="0075010F">
        <w:rPr>
          <w:rFonts w:asciiTheme="minorHAnsi" w:eastAsia="Times New Roman" w:hAnsiTheme="minorHAnsi" w:cs="Times New Roman"/>
          <w:color w:val="222222"/>
          <w:sz w:val="24"/>
          <w:szCs w:val="24"/>
          <w:highlight w:val="white"/>
        </w:rPr>
        <w:t xml:space="preserve"> </w:t>
      </w:r>
      <w:proofErr w:type="spellStart"/>
      <w:r w:rsidRPr="0075010F">
        <w:rPr>
          <w:rFonts w:asciiTheme="minorHAnsi" w:eastAsia="Times New Roman" w:hAnsiTheme="minorHAnsi" w:cs="Times New Roman"/>
          <w:color w:val="222222"/>
          <w:sz w:val="24"/>
          <w:szCs w:val="24"/>
          <w:highlight w:val="white"/>
        </w:rPr>
        <w:t>Yue</w:t>
      </w:r>
      <w:proofErr w:type="spellEnd"/>
      <w:r w:rsidRPr="0075010F">
        <w:rPr>
          <w:rFonts w:asciiTheme="minorHAnsi" w:eastAsia="Times New Roman" w:hAnsiTheme="minorHAnsi" w:cs="Times New Roman"/>
          <w:color w:val="222222"/>
          <w:sz w:val="24"/>
          <w:szCs w:val="24"/>
          <w:highlight w:val="white"/>
        </w:rPr>
        <w:t xml:space="preserve">, Daniel Huber, </w:t>
      </w:r>
      <w:proofErr w:type="spellStart"/>
      <w:r w:rsidRPr="0075010F">
        <w:rPr>
          <w:rFonts w:asciiTheme="minorHAnsi" w:eastAsia="Times New Roman" w:hAnsiTheme="minorHAnsi" w:cs="Times New Roman"/>
          <w:color w:val="222222"/>
          <w:sz w:val="24"/>
          <w:szCs w:val="24"/>
          <w:highlight w:val="white"/>
        </w:rPr>
        <w:t>Burcu</w:t>
      </w:r>
      <w:proofErr w:type="spellEnd"/>
      <w:r w:rsidRPr="0075010F">
        <w:rPr>
          <w:rFonts w:asciiTheme="minorHAnsi" w:eastAsia="Times New Roman" w:hAnsiTheme="minorHAnsi" w:cs="Times New Roman"/>
          <w:color w:val="222222"/>
          <w:sz w:val="24"/>
          <w:szCs w:val="24"/>
          <w:highlight w:val="white"/>
        </w:rPr>
        <w:t xml:space="preserve"> </w:t>
      </w:r>
      <w:proofErr w:type="spellStart"/>
      <w:r w:rsidRPr="0075010F">
        <w:rPr>
          <w:rFonts w:asciiTheme="minorHAnsi" w:eastAsia="Times New Roman" w:hAnsiTheme="minorHAnsi" w:cs="Times New Roman"/>
          <w:color w:val="222222"/>
          <w:sz w:val="24"/>
          <w:szCs w:val="24"/>
          <w:highlight w:val="white"/>
        </w:rPr>
        <w:t>Akinci</w:t>
      </w:r>
      <w:proofErr w:type="spellEnd"/>
      <w:r w:rsidRPr="0075010F">
        <w:rPr>
          <w:rFonts w:asciiTheme="minorHAnsi" w:eastAsia="Times New Roman" w:hAnsiTheme="minorHAnsi" w:cs="Times New Roman"/>
          <w:color w:val="222222"/>
          <w:sz w:val="24"/>
          <w:szCs w:val="24"/>
          <w:highlight w:val="white"/>
        </w:rPr>
        <w:t xml:space="preserve">, and Ramesh </w:t>
      </w:r>
      <w:proofErr w:type="spellStart"/>
      <w:r w:rsidRPr="0075010F">
        <w:rPr>
          <w:rFonts w:asciiTheme="minorHAnsi" w:eastAsia="Times New Roman" w:hAnsiTheme="minorHAnsi" w:cs="Times New Roman"/>
          <w:color w:val="222222"/>
          <w:sz w:val="24"/>
          <w:szCs w:val="24"/>
          <w:highlight w:val="white"/>
        </w:rPr>
        <w:t>Krishnamurti</w:t>
      </w:r>
      <w:proofErr w:type="spellEnd"/>
      <w:r w:rsidRPr="0075010F">
        <w:rPr>
          <w:rFonts w:asciiTheme="minorHAnsi" w:eastAsia="Times New Roman" w:hAnsiTheme="minorHAnsi" w:cs="Times New Roman"/>
          <w:color w:val="222222"/>
          <w:sz w:val="24"/>
          <w:szCs w:val="24"/>
          <w:highlight w:val="white"/>
        </w:rPr>
        <w:t>. The challenge of detecting defects on construction sites. In Third International Symposium on 3D Data Processing, Visualization, and Transmission, 1048–1055. IEEE, 2006.</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[8] Hassan </w:t>
      </w:r>
      <w:proofErr w:type="spellStart"/>
      <w:r w:rsidRPr="0075010F">
        <w:rPr>
          <w:rFonts w:asciiTheme="minorHAnsi" w:eastAsia="Times New Roman" w:hAnsiTheme="minorHAnsi" w:cs="Times New Roman"/>
          <w:color w:val="222222"/>
          <w:sz w:val="24"/>
          <w:szCs w:val="24"/>
          <w:highlight w:val="white"/>
        </w:rPr>
        <w:t>Nasir</w:t>
      </w:r>
      <w:proofErr w:type="spellEnd"/>
      <w:r w:rsidRPr="0075010F">
        <w:rPr>
          <w:rFonts w:asciiTheme="minorHAnsi" w:eastAsia="Times New Roman" w:hAnsiTheme="minorHAnsi" w:cs="Times New Roman"/>
          <w:color w:val="222222"/>
          <w:sz w:val="24"/>
          <w:szCs w:val="24"/>
          <w:highlight w:val="white"/>
        </w:rPr>
        <w:t>, Hani Ahme</w:t>
      </w:r>
      <w:r w:rsidRPr="0075010F">
        <w:rPr>
          <w:rFonts w:asciiTheme="minorHAnsi" w:eastAsia="Times New Roman" w:hAnsiTheme="minorHAnsi" w:cs="Times New Roman"/>
          <w:color w:val="222222"/>
          <w:sz w:val="24"/>
          <w:szCs w:val="24"/>
          <w:highlight w:val="white"/>
        </w:rPr>
        <w:t xml:space="preserve">d, Carl Haas, and Paul M </w:t>
      </w:r>
      <w:proofErr w:type="spellStart"/>
      <w:r w:rsidRPr="0075010F">
        <w:rPr>
          <w:rFonts w:asciiTheme="minorHAnsi" w:eastAsia="Times New Roman" w:hAnsiTheme="minorHAnsi" w:cs="Times New Roman"/>
          <w:color w:val="222222"/>
          <w:sz w:val="24"/>
          <w:szCs w:val="24"/>
          <w:highlight w:val="white"/>
        </w:rPr>
        <w:t>Goodrum</w:t>
      </w:r>
      <w:proofErr w:type="spellEnd"/>
      <w:r w:rsidRPr="0075010F">
        <w:rPr>
          <w:rFonts w:asciiTheme="minorHAnsi" w:eastAsia="Times New Roman" w:hAnsiTheme="minorHAnsi" w:cs="Times New Roman"/>
          <w:color w:val="222222"/>
          <w:sz w:val="24"/>
          <w:szCs w:val="24"/>
          <w:highlight w:val="white"/>
        </w:rPr>
        <w:t xml:space="preserve">. An analysis of construction productivity differences between </w:t>
      </w:r>
      <w:proofErr w:type="spellStart"/>
      <w:r w:rsidRPr="0075010F">
        <w:rPr>
          <w:rFonts w:asciiTheme="minorHAnsi" w:eastAsia="Times New Roman" w:hAnsiTheme="minorHAnsi" w:cs="Times New Roman"/>
          <w:color w:val="222222"/>
          <w:sz w:val="24"/>
          <w:szCs w:val="24"/>
          <w:highlight w:val="white"/>
        </w:rPr>
        <w:t>canada</w:t>
      </w:r>
      <w:proofErr w:type="spellEnd"/>
      <w:r w:rsidRPr="0075010F">
        <w:rPr>
          <w:rFonts w:asciiTheme="minorHAnsi" w:eastAsia="Times New Roman" w:hAnsiTheme="minorHAnsi" w:cs="Times New Roman"/>
          <w:color w:val="222222"/>
          <w:sz w:val="24"/>
          <w:szCs w:val="24"/>
          <w:highlight w:val="white"/>
        </w:rPr>
        <w:t xml:space="preserve"> and the united states. Construction Management and Economics,1–13, 2013.</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[9] Rafael Sacks. Modern construction: Lean project delivery and integrated pract</w:t>
      </w:r>
      <w:r w:rsidRPr="0075010F">
        <w:rPr>
          <w:rFonts w:asciiTheme="minorHAnsi" w:eastAsia="Times New Roman" w:hAnsiTheme="minorHAnsi" w:cs="Times New Roman"/>
          <w:color w:val="222222"/>
          <w:sz w:val="24"/>
          <w:szCs w:val="24"/>
          <w:highlight w:val="white"/>
        </w:rPr>
        <w:t>ices. Construction Management and Economics, 31(4):394–396, 2013.</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[10] Bryan Dyer, Paul M </w:t>
      </w:r>
      <w:proofErr w:type="spellStart"/>
      <w:r w:rsidRPr="0075010F">
        <w:rPr>
          <w:rFonts w:asciiTheme="minorHAnsi" w:eastAsia="Times New Roman" w:hAnsiTheme="minorHAnsi" w:cs="Times New Roman"/>
          <w:color w:val="222222"/>
          <w:sz w:val="24"/>
          <w:szCs w:val="24"/>
          <w:highlight w:val="white"/>
        </w:rPr>
        <w:t>Goodrum</w:t>
      </w:r>
      <w:proofErr w:type="spellEnd"/>
      <w:r w:rsidRPr="0075010F">
        <w:rPr>
          <w:rFonts w:asciiTheme="minorHAnsi" w:eastAsia="Times New Roman" w:hAnsiTheme="minorHAnsi" w:cs="Times New Roman"/>
          <w:color w:val="222222"/>
          <w:sz w:val="24"/>
          <w:szCs w:val="24"/>
          <w:highlight w:val="white"/>
        </w:rPr>
        <w:t xml:space="preserve">, and </w:t>
      </w:r>
      <w:proofErr w:type="spellStart"/>
      <w:r w:rsidRPr="0075010F">
        <w:rPr>
          <w:rFonts w:asciiTheme="minorHAnsi" w:eastAsia="Times New Roman" w:hAnsiTheme="minorHAnsi" w:cs="Times New Roman"/>
          <w:color w:val="222222"/>
          <w:sz w:val="24"/>
          <w:szCs w:val="24"/>
          <w:highlight w:val="white"/>
        </w:rPr>
        <w:t>Kert</w:t>
      </w:r>
      <w:proofErr w:type="spellEnd"/>
      <w:r w:rsidRPr="0075010F">
        <w:rPr>
          <w:rFonts w:asciiTheme="minorHAnsi" w:eastAsia="Times New Roman" w:hAnsiTheme="minorHAnsi" w:cs="Times New Roman"/>
          <w:color w:val="222222"/>
          <w:sz w:val="24"/>
          <w:szCs w:val="24"/>
          <w:highlight w:val="white"/>
        </w:rPr>
        <w:t xml:space="preserve"> </w:t>
      </w:r>
      <w:proofErr w:type="spellStart"/>
      <w:r w:rsidRPr="0075010F">
        <w:rPr>
          <w:rFonts w:asciiTheme="minorHAnsi" w:eastAsia="Times New Roman" w:hAnsiTheme="minorHAnsi" w:cs="Times New Roman"/>
          <w:color w:val="222222"/>
          <w:sz w:val="24"/>
          <w:szCs w:val="24"/>
          <w:highlight w:val="white"/>
        </w:rPr>
        <w:t>Viele</w:t>
      </w:r>
      <w:proofErr w:type="spellEnd"/>
      <w:r w:rsidRPr="0075010F">
        <w:rPr>
          <w:rFonts w:asciiTheme="minorHAnsi" w:eastAsia="Times New Roman" w:hAnsiTheme="minorHAnsi" w:cs="Times New Roman"/>
          <w:color w:val="222222"/>
          <w:sz w:val="24"/>
          <w:szCs w:val="24"/>
          <w:highlight w:val="white"/>
        </w:rPr>
        <w:t>. Effects of omitted variable bias on construction real output and its implications on productivity trends in the united states. Journal of Con</w:t>
      </w:r>
      <w:r w:rsidRPr="0075010F">
        <w:rPr>
          <w:rFonts w:asciiTheme="minorHAnsi" w:eastAsia="Times New Roman" w:hAnsiTheme="minorHAnsi" w:cs="Times New Roman"/>
          <w:color w:val="222222"/>
          <w:sz w:val="24"/>
          <w:szCs w:val="24"/>
          <w:highlight w:val="white"/>
        </w:rPr>
        <w:t>struction Engineering and Management, 138(4):558–566, 2011.</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[11] Construction Industry Institute (CII), editor. IR252.2a Guide to Activity Analysis. Construction Industry Institute, Austin, TX, USA, 2010.</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[12] </w:t>
      </w:r>
      <w:proofErr w:type="spellStart"/>
      <w:r w:rsidRPr="0075010F">
        <w:rPr>
          <w:rFonts w:asciiTheme="minorHAnsi" w:eastAsia="Times New Roman" w:hAnsiTheme="minorHAnsi" w:cs="Times New Roman"/>
          <w:color w:val="222222"/>
          <w:sz w:val="24"/>
          <w:szCs w:val="24"/>
          <w:highlight w:val="white"/>
        </w:rPr>
        <w:t>Hyojoon</w:t>
      </w:r>
      <w:proofErr w:type="spellEnd"/>
      <w:r w:rsidRPr="0075010F">
        <w:rPr>
          <w:rFonts w:asciiTheme="minorHAnsi" w:eastAsia="Times New Roman" w:hAnsiTheme="minorHAnsi" w:cs="Times New Roman"/>
          <w:color w:val="222222"/>
          <w:sz w:val="24"/>
          <w:szCs w:val="24"/>
          <w:highlight w:val="white"/>
        </w:rPr>
        <w:t xml:space="preserve"> </w:t>
      </w:r>
      <w:proofErr w:type="spellStart"/>
      <w:r w:rsidRPr="0075010F">
        <w:rPr>
          <w:rFonts w:asciiTheme="minorHAnsi" w:eastAsia="Times New Roman" w:hAnsiTheme="minorHAnsi" w:cs="Times New Roman"/>
          <w:color w:val="222222"/>
          <w:sz w:val="24"/>
          <w:szCs w:val="24"/>
          <w:highlight w:val="white"/>
        </w:rPr>
        <w:t>Bae</w:t>
      </w:r>
      <w:proofErr w:type="spellEnd"/>
      <w:r w:rsidRPr="0075010F">
        <w:rPr>
          <w:rFonts w:asciiTheme="minorHAnsi" w:eastAsia="Times New Roman" w:hAnsiTheme="minorHAnsi" w:cs="Times New Roman"/>
          <w:color w:val="222222"/>
          <w:sz w:val="24"/>
          <w:szCs w:val="24"/>
          <w:highlight w:val="white"/>
        </w:rPr>
        <w:t xml:space="preserve">, Mani </w:t>
      </w:r>
      <w:proofErr w:type="spellStart"/>
      <w:r w:rsidRPr="0075010F">
        <w:rPr>
          <w:rFonts w:asciiTheme="minorHAnsi" w:eastAsia="Times New Roman" w:hAnsiTheme="minorHAnsi" w:cs="Times New Roman"/>
          <w:color w:val="222222"/>
          <w:sz w:val="24"/>
          <w:szCs w:val="24"/>
          <w:highlight w:val="white"/>
        </w:rPr>
        <w:t>Golparvar-Fard</w:t>
      </w:r>
      <w:proofErr w:type="spellEnd"/>
      <w:r w:rsidRPr="0075010F">
        <w:rPr>
          <w:rFonts w:asciiTheme="minorHAnsi" w:eastAsia="Times New Roman" w:hAnsiTheme="minorHAnsi" w:cs="Times New Roman"/>
          <w:color w:val="222222"/>
          <w:sz w:val="24"/>
          <w:szCs w:val="24"/>
          <w:highlight w:val="white"/>
        </w:rPr>
        <w:t>, and Jules White. High-precision vision-based mobile augmented reality system for context-aware architectural, engineering, construction and facility management (</w:t>
      </w:r>
      <w:proofErr w:type="spellStart"/>
      <w:r w:rsidRPr="0075010F">
        <w:rPr>
          <w:rFonts w:asciiTheme="minorHAnsi" w:eastAsia="Times New Roman" w:hAnsiTheme="minorHAnsi" w:cs="Times New Roman"/>
          <w:color w:val="222222"/>
          <w:sz w:val="24"/>
          <w:szCs w:val="24"/>
          <w:highlight w:val="white"/>
        </w:rPr>
        <w:t>aec</w:t>
      </w:r>
      <w:proofErr w:type="spellEnd"/>
      <w:r w:rsidRPr="0075010F">
        <w:rPr>
          <w:rFonts w:asciiTheme="minorHAnsi" w:eastAsia="Times New Roman" w:hAnsiTheme="minorHAnsi" w:cs="Times New Roman"/>
          <w:color w:val="222222"/>
          <w:sz w:val="24"/>
          <w:szCs w:val="24"/>
          <w:highlight w:val="white"/>
        </w:rPr>
        <w:t>/</w:t>
      </w:r>
      <w:proofErr w:type="spellStart"/>
      <w:r w:rsidRPr="0075010F">
        <w:rPr>
          <w:rFonts w:asciiTheme="minorHAnsi" w:eastAsia="Times New Roman" w:hAnsiTheme="minorHAnsi" w:cs="Times New Roman"/>
          <w:color w:val="222222"/>
          <w:sz w:val="24"/>
          <w:szCs w:val="24"/>
          <w:highlight w:val="white"/>
        </w:rPr>
        <w:t>fm</w:t>
      </w:r>
      <w:proofErr w:type="spellEnd"/>
      <w:r w:rsidRPr="0075010F">
        <w:rPr>
          <w:rFonts w:asciiTheme="minorHAnsi" w:eastAsia="Times New Roman" w:hAnsiTheme="minorHAnsi" w:cs="Times New Roman"/>
          <w:color w:val="222222"/>
          <w:sz w:val="24"/>
          <w:szCs w:val="24"/>
          <w:highlight w:val="white"/>
        </w:rPr>
        <w:t>) applications. Visualization in Engineering, 1(1)</w:t>
      </w:r>
      <w:r w:rsidRPr="0075010F">
        <w:rPr>
          <w:rFonts w:asciiTheme="minorHAnsi" w:eastAsia="Times New Roman" w:hAnsiTheme="minorHAnsi" w:cs="Times New Roman"/>
          <w:color w:val="222222"/>
          <w:sz w:val="24"/>
          <w:szCs w:val="24"/>
          <w:highlight w:val="white"/>
        </w:rPr>
        <w:t>:1–13, 2013.</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[13] M.J. </w:t>
      </w:r>
      <w:proofErr w:type="spellStart"/>
      <w:r w:rsidRPr="0075010F">
        <w:rPr>
          <w:rFonts w:asciiTheme="minorHAnsi" w:eastAsia="Times New Roman" w:hAnsiTheme="minorHAnsi" w:cs="Times New Roman"/>
          <w:color w:val="222222"/>
          <w:sz w:val="24"/>
          <w:szCs w:val="24"/>
          <w:highlight w:val="white"/>
        </w:rPr>
        <w:t>Skibniewski</w:t>
      </w:r>
      <w:proofErr w:type="spellEnd"/>
      <w:r w:rsidRPr="0075010F">
        <w:rPr>
          <w:rFonts w:asciiTheme="minorHAnsi" w:eastAsia="Times New Roman" w:hAnsiTheme="minorHAnsi" w:cs="Times New Roman"/>
          <w:color w:val="222222"/>
          <w:sz w:val="24"/>
          <w:szCs w:val="24"/>
          <w:highlight w:val="white"/>
        </w:rPr>
        <w:t xml:space="preserve">, Robotics in Civil Engineering, Computational Mechanics Publications &amp; Van </w:t>
      </w:r>
      <w:proofErr w:type="spellStart"/>
      <w:r w:rsidRPr="0075010F">
        <w:rPr>
          <w:rFonts w:asciiTheme="minorHAnsi" w:eastAsia="Times New Roman" w:hAnsiTheme="minorHAnsi" w:cs="Times New Roman"/>
          <w:color w:val="222222"/>
          <w:sz w:val="24"/>
          <w:szCs w:val="24"/>
          <w:highlight w:val="white"/>
        </w:rPr>
        <w:t>Nostrand</w:t>
      </w:r>
      <w:proofErr w:type="spellEnd"/>
      <w:r w:rsidRPr="0075010F">
        <w:rPr>
          <w:rFonts w:asciiTheme="minorHAnsi" w:eastAsia="Times New Roman" w:hAnsiTheme="minorHAnsi" w:cs="Times New Roman"/>
          <w:color w:val="222222"/>
          <w:sz w:val="24"/>
          <w:szCs w:val="24"/>
          <w:highlight w:val="white"/>
        </w:rPr>
        <w:t xml:space="preserve"> Reinhold/ Wiley, 1988, ISBN 0-442-31925-8, 233 pp.</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[14] </w:t>
      </w:r>
      <w:proofErr w:type="spellStart"/>
      <w:r w:rsidRPr="0075010F">
        <w:rPr>
          <w:rFonts w:asciiTheme="minorHAnsi" w:eastAsia="Times New Roman" w:hAnsiTheme="minorHAnsi" w:cs="Times New Roman"/>
          <w:color w:val="222222"/>
          <w:sz w:val="24"/>
          <w:szCs w:val="24"/>
          <w:highlight w:val="white"/>
        </w:rPr>
        <w:t>Skibniewski</w:t>
      </w:r>
      <w:proofErr w:type="spellEnd"/>
      <w:r w:rsidRPr="0075010F">
        <w:rPr>
          <w:rFonts w:asciiTheme="minorHAnsi" w:eastAsia="Times New Roman" w:hAnsiTheme="minorHAnsi" w:cs="Times New Roman"/>
          <w:color w:val="222222"/>
          <w:sz w:val="24"/>
          <w:szCs w:val="24"/>
          <w:highlight w:val="white"/>
        </w:rPr>
        <w:t>, M. (1988). ”Framework for Decision‐Making on Implementing Robotics in Construction.” ASCE J. Comput. Civ. Eng., 2(2), 188–201.  Permalink:</w:t>
      </w:r>
      <w:hyperlink r:id="rId9">
        <w:r w:rsidRPr="0075010F">
          <w:rPr>
            <w:rFonts w:asciiTheme="minorHAnsi" w:eastAsia="Times New Roman" w:hAnsiTheme="minorHAnsi" w:cs="Times New Roman"/>
            <w:color w:val="222222"/>
            <w:sz w:val="24"/>
            <w:szCs w:val="24"/>
            <w:highlight w:val="white"/>
          </w:rPr>
          <w:t xml:space="preserve"> </w:t>
        </w:r>
      </w:hyperlink>
      <w:hyperlink r:id="rId10">
        <w:r w:rsidRPr="0075010F">
          <w:rPr>
            <w:rFonts w:asciiTheme="minorHAnsi" w:eastAsia="Times New Roman" w:hAnsiTheme="minorHAnsi" w:cs="Times New Roman"/>
            <w:color w:val="222222"/>
            <w:sz w:val="24"/>
            <w:szCs w:val="24"/>
            <w:highlight w:val="white"/>
          </w:rPr>
          <w:t>http://dx.doi.org/10.1061/(ASCE)0887-3801(1988)2:2(188)</w:t>
        </w:r>
      </w:hyperlink>
      <w:r w:rsidRPr="0075010F">
        <w:rPr>
          <w:rFonts w:asciiTheme="minorHAnsi" w:eastAsia="Times New Roman" w:hAnsiTheme="minorHAnsi" w:cs="Times New Roman"/>
          <w:color w:val="222222"/>
          <w:sz w:val="24"/>
          <w:szCs w:val="24"/>
          <w:highlight w:val="white"/>
        </w:rPr>
        <w:t xml:space="preserve"> </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lastRenderedPageBreak/>
        <w:t xml:space="preserve">[15] </w:t>
      </w:r>
      <w:proofErr w:type="spellStart"/>
      <w:r w:rsidRPr="0075010F">
        <w:rPr>
          <w:rFonts w:asciiTheme="minorHAnsi" w:eastAsia="Times New Roman" w:hAnsiTheme="minorHAnsi" w:cs="Times New Roman"/>
          <w:color w:val="222222"/>
          <w:sz w:val="24"/>
          <w:szCs w:val="24"/>
          <w:highlight w:val="white"/>
        </w:rPr>
        <w:t>Skibniewski</w:t>
      </w:r>
      <w:proofErr w:type="spellEnd"/>
      <w:r w:rsidRPr="0075010F">
        <w:rPr>
          <w:rFonts w:asciiTheme="minorHAnsi" w:eastAsia="Times New Roman" w:hAnsiTheme="minorHAnsi" w:cs="Times New Roman"/>
          <w:color w:val="222222"/>
          <w:sz w:val="24"/>
          <w:szCs w:val="24"/>
          <w:highlight w:val="white"/>
        </w:rPr>
        <w:t>, M. and Hendrickson, C. (1988). ”Analysis of Robotic Surface Finishing Work on Construction Site.” ASCE J. Constr. Eng.</w:t>
      </w:r>
      <w:r w:rsidRPr="0075010F">
        <w:rPr>
          <w:rFonts w:asciiTheme="minorHAnsi" w:eastAsia="Times New Roman" w:hAnsiTheme="minorHAnsi" w:cs="Times New Roman"/>
          <w:color w:val="222222"/>
          <w:sz w:val="24"/>
          <w:szCs w:val="24"/>
          <w:highlight w:val="white"/>
        </w:rPr>
        <w:t xml:space="preserve"> Manage., 114(1), 53–68. Permalink:</w:t>
      </w:r>
      <w:hyperlink r:id="rId11">
        <w:r w:rsidRPr="0075010F">
          <w:rPr>
            <w:rFonts w:asciiTheme="minorHAnsi" w:eastAsia="Times New Roman" w:hAnsiTheme="minorHAnsi" w:cs="Times New Roman"/>
            <w:color w:val="222222"/>
            <w:sz w:val="24"/>
            <w:szCs w:val="24"/>
            <w:highlight w:val="white"/>
          </w:rPr>
          <w:t xml:space="preserve"> http://dx.doi.org/10.1061/(ASCE)0733-9364(1988)114:1(53)</w:t>
        </w:r>
      </w:hyperlink>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[16] Carl Haas, </w:t>
      </w:r>
      <w:proofErr w:type="spellStart"/>
      <w:r w:rsidRPr="0075010F">
        <w:rPr>
          <w:rFonts w:asciiTheme="minorHAnsi" w:eastAsia="Times New Roman" w:hAnsiTheme="minorHAnsi" w:cs="Times New Roman"/>
          <w:color w:val="222222"/>
          <w:sz w:val="24"/>
          <w:szCs w:val="24"/>
          <w:highlight w:val="white"/>
        </w:rPr>
        <w:t>Miroslaw</w:t>
      </w:r>
      <w:proofErr w:type="spellEnd"/>
      <w:r w:rsidRPr="0075010F">
        <w:rPr>
          <w:rFonts w:asciiTheme="minorHAnsi" w:eastAsia="Times New Roman" w:hAnsiTheme="minorHAnsi" w:cs="Times New Roman"/>
          <w:color w:val="222222"/>
          <w:sz w:val="24"/>
          <w:szCs w:val="24"/>
          <w:highlight w:val="white"/>
        </w:rPr>
        <w:t xml:space="preserve"> </w:t>
      </w:r>
      <w:proofErr w:type="spellStart"/>
      <w:r w:rsidRPr="0075010F">
        <w:rPr>
          <w:rFonts w:asciiTheme="minorHAnsi" w:eastAsia="Times New Roman" w:hAnsiTheme="minorHAnsi" w:cs="Times New Roman"/>
          <w:color w:val="222222"/>
          <w:sz w:val="24"/>
          <w:szCs w:val="24"/>
          <w:highlight w:val="white"/>
        </w:rPr>
        <w:t>Skibniewski</w:t>
      </w:r>
      <w:proofErr w:type="spellEnd"/>
      <w:r w:rsidRPr="0075010F">
        <w:rPr>
          <w:rFonts w:asciiTheme="minorHAnsi" w:eastAsia="Times New Roman" w:hAnsiTheme="minorHAnsi" w:cs="Times New Roman"/>
          <w:color w:val="222222"/>
          <w:sz w:val="24"/>
          <w:szCs w:val="24"/>
          <w:highlight w:val="white"/>
        </w:rPr>
        <w:t xml:space="preserve"> and Eugeniusz </w:t>
      </w:r>
      <w:proofErr w:type="spellStart"/>
      <w:r w:rsidRPr="0075010F">
        <w:rPr>
          <w:rFonts w:asciiTheme="minorHAnsi" w:eastAsia="Times New Roman" w:hAnsiTheme="minorHAnsi" w:cs="Times New Roman"/>
          <w:color w:val="222222"/>
          <w:sz w:val="24"/>
          <w:szCs w:val="24"/>
          <w:highlight w:val="white"/>
        </w:rPr>
        <w:t>Budny</w:t>
      </w:r>
      <w:proofErr w:type="spellEnd"/>
      <w:r w:rsidRPr="0075010F">
        <w:rPr>
          <w:rFonts w:asciiTheme="minorHAnsi" w:eastAsia="Times New Roman" w:hAnsiTheme="minorHAnsi" w:cs="Times New Roman"/>
          <w:color w:val="222222"/>
          <w:sz w:val="24"/>
          <w:szCs w:val="24"/>
          <w:highlight w:val="white"/>
        </w:rPr>
        <w:t>. Robotics in Civil</w:t>
      </w:r>
      <w:r w:rsidRPr="0075010F">
        <w:rPr>
          <w:rFonts w:asciiTheme="minorHAnsi" w:eastAsia="Times New Roman" w:hAnsiTheme="minorHAnsi" w:cs="Times New Roman"/>
          <w:color w:val="222222"/>
          <w:sz w:val="24"/>
          <w:szCs w:val="24"/>
          <w:highlight w:val="white"/>
        </w:rPr>
        <w:t xml:space="preserve"> Engineering, Computer-Aided Civil and Infrastructure Engineering, </w:t>
      </w:r>
      <w:hyperlink r:id="rId12">
        <w:r w:rsidRPr="0075010F">
          <w:rPr>
            <w:rFonts w:asciiTheme="minorHAnsi" w:eastAsia="Times New Roman" w:hAnsiTheme="minorHAnsi" w:cs="Times New Roman"/>
            <w:color w:val="222222"/>
            <w:sz w:val="24"/>
            <w:szCs w:val="24"/>
            <w:highlight w:val="white"/>
          </w:rPr>
          <w:t>Volume 10, Issue 5,</w:t>
        </w:r>
      </w:hyperlink>
      <w:r w:rsidRPr="0075010F">
        <w:rPr>
          <w:rFonts w:asciiTheme="minorHAnsi" w:eastAsia="Times New Roman" w:hAnsiTheme="minorHAnsi" w:cs="Times New Roman"/>
          <w:color w:val="222222"/>
          <w:sz w:val="24"/>
          <w:szCs w:val="24"/>
          <w:highlight w:val="white"/>
        </w:rPr>
        <w:t xml:space="preserve"> pages 371–381, September 1995, DOI: 10.1111/j.1467-8667.1995.tb00298.x </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[17] </w:t>
      </w:r>
      <w:hyperlink r:id="rId13">
        <w:proofErr w:type="spellStart"/>
        <w:r w:rsidRPr="0075010F">
          <w:rPr>
            <w:rFonts w:asciiTheme="minorHAnsi" w:eastAsia="Times New Roman" w:hAnsiTheme="minorHAnsi" w:cs="Times New Roman"/>
            <w:color w:val="222222"/>
            <w:sz w:val="24"/>
            <w:szCs w:val="24"/>
            <w:highlight w:val="white"/>
          </w:rPr>
          <w:t>Raghavan</w:t>
        </w:r>
        <w:proofErr w:type="spellEnd"/>
        <w:r w:rsidRPr="0075010F">
          <w:rPr>
            <w:rFonts w:asciiTheme="minorHAnsi" w:eastAsia="Times New Roman" w:hAnsiTheme="minorHAnsi" w:cs="Times New Roman"/>
            <w:color w:val="222222"/>
            <w:sz w:val="24"/>
            <w:szCs w:val="24"/>
            <w:highlight w:val="white"/>
          </w:rPr>
          <w:t xml:space="preserve"> </w:t>
        </w:r>
        <w:proofErr w:type="spellStart"/>
        <w:r w:rsidRPr="0075010F">
          <w:rPr>
            <w:rFonts w:asciiTheme="minorHAnsi" w:eastAsia="Times New Roman" w:hAnsiTheme="minorHAnsi" w:cs="Times New Roman"/>
            <w:color w:val="222222"/>
            <w:sz w:val="24"/>
            <w:szCs w:val="24"/>
            <w:highlight w:val="white"/>
          </w:rPr>
          <w:t>Kunigahalli</w:t>
        </w:r>
        <w:proofErr w:type="spellEnd"/>
      </w:hyperlink>
      <w:r w:rsidRPr="0075010F">
        <w:rPr>
          <w:rFonts w:asciiTheme="minorHAnsi" w:eastAsia="Times New Roman" w:hAnsiTheme="minorHAnsi" w:cs="Times New Roman"/>
          <w:color w:val="222222"/>
          <w:sz w:val="24"/>
          <w:szCs w:val="24"/>
          <w:highlight w:val="white"/>
        </w:rPr>
        <w:t xml:space="preserve">, </w:t>
      </w:r>
      <w:hyperlink r:id="rId14">
        <w:r w:rsidRPr="0075010F">
          <w:rPr>
            <w:rFonts w:asciiTheme="minorHAnsi" w:eastAsia="Times New Roman" w:hAnsiTheme="minorHAnsi" w:cs="Times New Roman"/>
            <w:color w:val="222222"/>
            <w:sz w:val="24"/>
            <w:szCs w:val="24"/>
            <w:highlight w:val="white"/>
          </w:rPr>
          <w:t xml:space="preserve">Jeffrey S. </w:t>
        </w:r>
        <w:proofErr w:type="spellStart"/>
        <w:r w:rsidRPr="0075010F">
          <w:rPr>
            <w:rFonts w:asciiTheme="minorHAnsi" w:eastAsia="Times New Roman" w:hAnsiTheme="minorHAnsi" w:cs="Times New Roman"/>
            <w:color w:val="222222"/>
            <w:sz w:val="24"/>
            <w:szCs w:val="24"/>
            <w:highlight w:val="white"/>
          </w:rPr>
          <w:t>Russel</w:t>
        </w:r>
        <w:proofErr w:type="spellEnd"/>
      </w:hyperlink>
      <w:r w:rsidRPr="0075010F">
        <w:rPr>
          <w:rFonts w:asciiTheme="minorHAnsi" w:eastAsia="Times New Roman" w:hAnsiTheme="minorHAnsi" w:cs="Times New Roman"/>
          <w:color w:val="222222"/>
          <w:sz w:val="24"/>
          <w:szCs w:val="24"/>
          <w:highlight w:val="white"/>
        </w:rPr>
        <w:t xml:space="preserve"> and </w:t>
      </w:r>
      <w:hyperlink r:id="rId15">
        <w:proofErr w:type="spellStart"/>
        <w:r w:rsidRPr="0075010F">
          <w:rPr>
            <w:rFonts w:asciiTheme="minorHAnsi" w:eastAsia="Times New Roman" w:hAnsiTheme="minorHAnsi" w:cs="Times New Roman"/>
            <w:color w:val="222222"/>
            <w:sz w:val="24"/>
            <w:szCs w:val="24"/>
            <w:highlight w:val="white"/>
          </w:rPr>
          <w:t>Miroslaw</w:t>
        </w:r>
        <w:proofErr w:type="spellEnd"/>
        <w:r w:rsidRPr="0075010F">
          <w:rPr>
            <w:rFonts w:asciiTheme="minorHAnsi" w:eastAsia="Times New Roman" w:hAnsiTheme="minorHAnsi" w:cs="Times New Roman"/>
            <w:color w:val="222222"/>
            <w:sz w:val="24"/>
            <w:szCs w:val="24"/>
            <w:highlight w:val="white"/>
          </w:rPr>
          <w:t xml:space="preserve"> J. </w:t>
        </w:r>
        <w:proofErr w:type="spellStart"/>
        <w:r w:rsidRPr="0075010F">
          <w:rPr>
            <w:rFonts w:asciiTheme="minorHAnsi" w:eastAsia="Times New Roman" w:hAnsiTheme="minorHAnsi" w:cs="Times New Roman"/>
            <w:color w:val="222222"/>
            <w:sz w:val="24"/>
            <w:szCs w:val="24"/>
            <w:highlight w:val="white"/>
          </w:rPr>
          <w:t>Skibniewski</w:t>
        </w:r>
        <w:proofErr w:type="spellEnd"/>
      </w:hyperlink>
      <w:r w:rsidRPr="0075010F">
        <w:rPr>
          <w:rFonts w:asciiTheme="minorHAnsi" w:eastAsia="Times New Roman" w:hAnsiTheme="minorHAnsi" w:cs="Times New Roman"/>
          <w:color w:val="222222"/>
          <w:sz w:val="24"/>
          <w:szCs w:val="24"/>
          <w:highlight w:val="white"/>
        </w:rPr>
        <w:t xml:space="preserve">.  Motion Planning for Automated Construction, Automation in Construction, </w:t>
      </w:r>
      <w:hyperlink r:id="rId16">
        <w:r w:rsidRPr="0075010F">
          <w:rPr>
            <w:rFonts w:asciiTheme="minorHAnsi" w:eastAsia="Times New Roman" w:hAnsiTheme="minorHAnsi" w:cs="Times New Roman"/>
            <w:color w:val="222222"/>
            <w:sz w:val="24"/>
            <w:szCs w:val="24"/>
            <w:highlight w:val="white"/>
          </w:rPr>
          <w:t>Volume 3, Issue 1</w:t>
        </w:r>
      </w:hyperlink>
      <w:r w:rsidRPr="0075010F">
        <w:rPr>
          <w:rFonts w:asciiTheme="minorHAnsi" w:eastAsia="Times New Roman" w:hAnsiTheme="minorHAnsi" w:cs="Times New Roman"/>
          <w:color w:val="222222"/>
          <w:sz w:val="24"/>
          <w:szCs w:val="24"/>
          <w:highlight w:val="white"/>
        </w:rPr>
        <w:t>, May 1994, Pages 71–</w:t>
      </w:r>
      <w:r w:rsidRPr="0075010F">
        <w:rPr>
          <w:rFonts w:asciiTheme="minorHAnsi" w:eastAsia="Times New Roman" w:hAnsiTheme="minorHAnsi" w:cs="Times New Roman"/>
          <w:color w:val="222222"/>
          <w:sz w:val="24"/>
          <w:szCs w:val="24"/>
          <w:highlight w:val="white"/>
        </w:rPr>
        <w:t xml:space="preserve">78, </w:t>
      </w:r>
      <w:hyperlink r:id="rId17">
        <w:r w:rsidRPr="0075010F">
          <w:rPr>
            <w:rFonts w:asciiTheme="minorHAnsi" w:eastAsia="Times New Roman" w:hAnsiTheme="minorHAnsi" w:cs="Times New Roman"/>
            <w:color w:val="222222"/>
            <w:sz w:val="24"/>
            <w:szCs w:val="24"/>
            <w:highlight w:val="white"/>
          </w:rPr>
          <w:t>doi:10.1016/0926-5805(94)90034-5</w:t>
        </w:r>
      </w:hyperlink>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[18] </w:t>
      </w:r>
      <w:proofErr w:type="spellStart"/>
      <w:r w:rsidRPr="0075010F">
        <w:rPr>
          <w:rFonts w:asciiTheme="minorHAnsi" w:eastAsia="Times New Roman" w:hAnsiTheme="minorHAnsi" w:cs="Times New Roman"/>
          <w:color w:val="222222"/>
          <w:sz w:val="24"/>
          <w:szCs w:val="24"/>
          <w:highlight w:val="white"/>
        </w:rPr>
        <w:t>Miroslaw</w:t>
      </w:r>
      <w:proofErr w:type="spellEnd"/>
      <w:r w:rsidRPr="0075010F">
        <w:rPr>
          <w:rFonts w:asciiTheme="minorHAnsi" w:eastAsia="Times New Roman" w:hAnsiTheme="minorHAnsi" w:cs="Times New Roman"/>
          <w:color w:val="222222"/>
          <w:sz w:val="24"/>
          <w:szCs w:val="24"/>
          <w:highlight w:val="white"/>
        </w:rPr>
        <w:t xml:space="preserve"> J. </w:t>
      </w:r>
      <w:proofErr w:type="spellStart"/>
      <w:r w:rsidRPr="0075010F">
        <w:rPr>
          <w:rFonts w:asciiTheme="minorHAnsi" w:eastAsia="Times New Roman" w:hAnsiTheme="minorHAnsi" w:cs="Times New Roman"/>
          <w:color w:val="222222"/>
          <w:sz w:val="24"/>
          <w:szCs w:val="24"/>
          <w:highlight w:val="white"/>
        </w:rPr>
        <w:t>Skibniewski</w:t>
      </w:r>
      <w:proofErr w:type="spellEnd"/>
      <w:r w:rsidRPr="0075010F">
        <w:rPr>
          <w:rFonts w:asciiTheme="minorHAnsi" w:eastAsia="Times New Roman" w:hAnsiTheme="minorHAnsi" w:cs="Times New Roman"/>
          <w:color w:val="222222"/>
          <w:sz w:val="24"/>
          <w:szCs w:val="24"/>
          <w:highlight w:val="white"/>
        </w:rPr>
        <w:t xml:space="preserve"> and Jeffrey S. Russell, Robotic Applications to Construction, Cost Engineering, Vol. 31, Issue 6, 1989, pp. 10-18  </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[19]</w:t>
      </w:r>
      <w:r w:rsidRPr="0075010F">
        <w:rPr>
          <w:rFonts w:asciiTheme="minorHAnsi" w:eastAsia="Times New Roman" w:hAnsiTheme="minorHAnsi" w:cs="Times New Roman"/>
          <w:color w:val="222222"/>
          <w:sz w:val="24"/>
          <w:szCs w:val="24"/>
          <w:highlight w:val="white"/>
        </w:rPr>
        <w:t xml:space="preserve"> E. Sarah Slaughter, Characteristics of existing construction automation and robotics technologies, </w:t>
      </w:r>
      <w:hyperlink r:id="rId18">
        <w:r w:rsidRPr="0075010F">
          <w:rPr>
            <w:rFonts w:asciiTheme="minorHAnsi" w:eastAsia="Times New Roman" w:hAnsiTheme="minorHAnsi" w:cs="Times New Roman"/>
            <w:color w:val="222222"/>
            <w:sz w:val="24"/>
            <w:szCs w:val="24"/>
            <w:highlight w:val="white"/>
          </w:rPr>
          <w:t>Automation in Construction</w:t>
        </w:r>
      </w:hyperlink>
      <w:r w:rsidRPr="0075010F">
        <w:rPr>
          <w:rFonts w:asciiTheme="minorHAnsi" w:eastAsia="Times New Roman" w:hAnsiTheme="minorHAnsi" w:cs="Times New Roman"/>
          <w:color w:val="222222"/>
          <w:sz w:val="24"/>
          <w:szCs w:val="24"/>
          <w:highlight w:val="white"/>
        </w:rPr>
        <w:t xml:space="preserve">, </w:t>
      </w:r>
      <w:hyperlink r:id="rId19">
        <w:r w:rsidRPr="0075010F">
          <w:rPr>
            <w:rFonts w:asciiTheme="minorHAnsi" w:eastAsia="Times New Roman" w:hAnsiTheme="minorHAnsi" w:cs="Times New Roman"/>
            <w:color w:val="222222"/>
            <w:sz w:val="24"/>
            <w:szCs w:val="24"/>
            <w:highlight w:val="white"/>
          </w:rPr>
          <w:t>Volume 6, Issue 2</w:t>
        </w:r>
      </w:hyperlink>
      <w:r w:rsidRPr="0075010F">
        <w:rPr>
          <w:rFonts w:asciiTheme="minorHAnsi" w:eastAsia="Times New Roman" w:hAnsiTheme="minorHAnsi" w:cs="Times New Roman"/>
          <w:color w:val="222222"/>
          <w:sz w:val="24"/>
          <w:szCs w:val="24"/>
          <w:highlight w:val="white"/>
        </w:rPr>
        <w:t xml:space="preserve">, May 1997, Pages 109–120, </w:t>
      </w:r>
      <w:hyperlink r:id="rId20">
        <w:r w:rsidRPr="0075010F">
          <w:rPr>
            <w:rFonts w:asciiTheme="minorHAnsi" w:eastAsia="Times New Roman" w:hAnsiTheme="minorHAnsi" w:cs="Times New Roman"/>
            <w:color w:val="222222"/>
            <w:sz w:val="24"/>
            <w:szCs w:val="24"/>
            <w:highlight w:val="white"/>
          </w:rPr>
          <w:t xml:space="preserve">doi:10.1016/S0926-5805(96)00186-0 </w:t>
        </w:r>
      </w:hyperlink>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[20] Yang, J., Park, M. W., Vela, P. A., and </w:t>
      </w:r>
      <w:proofErr w:type="spellStart"/>
      <w:r w:rsidRPr="0075010F">
        <w:rPr>
          <w:rFonts w:asciiTheme="minorHAnsi" w:eastAsia="Times New Roman" w:hAnsiTheme="minorHAnsi" w:cs="Times New Roman"/>
          <w:color w:val="222222"/>
          <w:sz w:val="24"/>
          <w:szCs w:val="24"/>
          <w:highlight w:val="white"/>
        </w:rPr>
        <w:t>Golparvar-Fard</w:t>
      </w:r>
      <w:proofErr w:type="spellEnd"/>
      <w:r w:rsidRPr="0075010F">
        <w:rPr>
          <w:rFonts w:asciiTheme="minorHAnsi" w:eastAsia="Times New Roman" w:hAnsiTheme="minorHAnsi" w:cs="Times New Roman"/>
          <w:color w:val="222222"/>
          <w:sz w:val="24"/>
          <w:szCs w:val="24"/>
          <w:highlight w:val="white"/>
        </w:rPr>
        <w:t>, M. (2015). Construction</w:t>
      </w:r>
      <w:r w:rsidRPr="0075010F">
        <w:rPr>
          <w:rFonts w:asciiTheme="minorHAnsi" w:eastAsia="Times New Roman" w:hAnsiTheme="minorHAnsi" w:cs="Times New Roman"/>
          <w:color w:val="222222"/>
          <w:sz w:val="24"/>
          <w:szCs w:val="24"/>
          <w:highlight w:val="white"/>
        </w:rPr>
        <w:t xml:space="preserve"> performance monitoring via still images, time-lapse photos, and video streams: Now, tomorrow, and the future. Advanced Engineering Informatics, 29(2), 211-224</w:t>
      </w:r>
    </w:p>
    <w:p w:rsidR="008450D0" w:rsidRPr="0075010F" w:rsidRDefault="0075010F">
      <w:pPr>
        <w:pStyle w:val="normal0"/>
        <w:spacing w:after="60" w:line="240" w:lineRule="auto"/>
        <w:ind w:left="90"/>
        <w:jc w:val="both"/>
        <w:rPr>
          <w:rFonts w:asciiTheme="minorHAnsi" w:hAnsiTheme="minorHAnsi"/>
          <w:sz w:val="24"/>
          <w:szCs w:val="24"/>
        </w:rPr>
      </w:pPr>
      <w:r w:rsidRPr="0075010F">
        <w:rPr>
          <w:rFonts w:asciiTheme="minorHAnsi" w:eastAsia="Times New Roman" w:hAnsiTheme="minorHAnsi" w:cs="Times New Roman"/>
          <w:color w:val="222222"/>
          <w:sz w:val="24"/>
          <w:szCs w:val="24"/>
          <w:highlight w:val="white"/>
        </w:rPr>
        <w:t xml:space="preserve">[21] </w:t>
      </w:r>
      <w:proofErr w:type="spellStart"/>
      <w:r w:rsidRPr="0075010F">
        <w:rPr>
          <w:rFonts w:asciiTheme="minorHAnsi" w:eastAsia="Times New Roman" w:hAnsiTheme="minorHAnsi" w:cs="Times New Roman"/>
          <w:color w:val="222222"/>
          <w:sz w:val="24"/>
          <w:szCs w:val="24"/>
          <w:highlight w:val="white"/>
        </w:rPr>
        <w:t>Behzadan</w:t>
      </w:r>
      <w:proofErr w:type="spellEnd"/>
      <w:r w:rsidRPr="0075010F">
        <w:rPr>
          <w:rFonts w:asciiTheme="minorHAnsi" w:eastAsia="Times New Roman" w:hAnsiTheme="minorHAnsi" w:cs="Times New Roman"/>
          <w:color w:val="222222"/>
          <w:sz w:val="24"/>
          <w:szCs w:val="24"/>
          <w:highlight w:val="white"/>
        </w:rPr>
        <w:t xml:space="preserve"> A H, </w:t>
      </w:r>
      <w:proofErr w:type="spellStart"/>
      <w:r w:rsidRPr="0075010F">
        <w:rPr>
          <w:rFonts w:asciiTheme="minorHAnsi" w:eastAsia="Times New Roman" w:hAnsiTheme="minorHAnsi" w:cs="Times New Roman"/>
          <w:color w:val="222222"/>
          <w:sz w:val="24"/>
          <w:szCs w:val="24"/>
          <w:highlight w:val="white"/>
        </w:rPr>
        <w:t>Menassa</w:t>
      </w:r>
      <w:proofErr w:type="spellEnd"/>
      <w:r w:rsidRPr="0075010F">
        <w:rPr>
          <w:rFonts w:asciiTheme="minorHAnsi" w:eastAsia="Times New Roman" w:hAnsiTheme="minorHAnsi" w:cs="Times New Roman"/>
          <w:color w:val="222222"/>
          <w:sz w:val="24"/>
          <w:szCs w:val="24"/>
          <w:highlight w:val="white"/>
        </w:rPr>
        <w:t xml:space="preserve"> C </w:t>
      </w:r>
      <w:proofErr w:type="spellStart"/>
      <w:r w:rsidRPr="0075010F">
        <w:rPr>
          <w:rFonts w:asciiTheme="minorHAnsi" w:eastAsia="Times New Roman" w:hAnsiTheme="minorHAnsi" w:cs="Times New Roman"/>
          <w:color w:val="222222"/>
          <w:sz w:val="24"/>
          <w:szCs w:val="24"/>
          <w:highlight w:val="white"/>
        </w:rPr>
        <w:t>C</w:t>
      </w:r>
      <w:proofErr w:type="spellEnd"/>
      <w:r w:rsidRPr="0075010F">
        <w:rPr>
          <w:rFonts w:asciiTheme="minorHAnsi" w:eastAsia="Times New Roman" w:hAnsiTheme="minorHAnsi" w:cs="Times New Roman"/>
          <w:color w:val="222222"/>
          <w:sz w:val="24"/>
          <w:szCs w:val="24"/>
          <w:highlight w:val="white"/>
        </w:rPr>
        <w:t xml:space="preserve">, </w:t>
      </w:r>
      <w:proofErr w:type="spellStart"/>
      <w:r w:rsidRPr="0075010F">
        <w:rPr>
          <w:rFonts w:asciiTheme="minorHAnsi" w:eastAsia="Times New Roman" w:hAnsiTheme="minorHAnsi" w:cs="Times New Roman"/>
          <w:color w:val="222222"/>
          <w:sz w:val="24"/>
          <w:szCs w:val="24"/>
          <w:highlight w:val="white"/>
        </w:rPr>
        <w:t>Predhan</w:t>
      </w:r>
      <w:proofErr w:type="spellEnd"/>
      <w:r w:rsidRPr="0075010F">
        <w:rPr>
          <w:rFonts w:asciiTheme="minorHAnsi" w:eastAsia="Times New Roman" w:hAnsiTheme="minorHAnsi" w:cs="Times New Roman"/>
          <w:color w:val="222222"/>
          <w:sz w:val="24"/>
          <w:szCs w:val="24"/>
          <w:highlight w:val="white"/>
        </w:rPr>
        <w:t xml:space="preserve"> A R (2015) Enabling real time simulation of architecture</w:t>
      </w:r>
      <w:r w:rsidRPr="0075010F">
        <w:rPr>
          <w:rFonts w:asciiTheme="minorHAnsi" w:eastAsia="Times New Roman" w:hAnsiTheme="minorHAnsi" w:cs="Times New Roman"/>
          <w:color w:val="222222"/>
          <w:sz w:val="24"/>
          <w:szCs w:val="24"/>
          <w:highlight w:val="white"/>
        </w:rPr>
        <w:t xml:space="preserve">, engineering, construction, and facility management (AEC/FM) systems: a review of formalism, model architecture, and data representation., </w:t>
      </w:r>
      <w:proofErr w:type="spellStart"/>
      <w:r w:rsidRPr="0075010F">
        <w:rPr>
          <w:rFonts w:asciiTheme="minorHAnsi" w:eastAsia="Times New Roman" w:hAnsiTheme="minorHAnsi" w:cs="Times New Roman"/>
          <w:color w:val="222222"/>
          <w:sz w:val="24"/>
          <w:szCs w:val="24"/>
          <w:highlight w:val="white"/>
        </w:rPr>
        <w:t>ITcon</w:t>
      </w:r>
      <w:proofErr w:type="spellEnd"/>
      <w:r w:rsidRPr="0075010F">
        <w:rPr>
          <w:rFonts w:asciiTheme="minorHAnsi" w:eastAsia="Times New Roman" w:hAnsiTheme="minorHAnsi" w:cs="Times New Roman"/>
          <w:color w:val="222222"/>
          <w:sz w:val="24"/>
          <w:szCs w:val="24"/>
          <w:highlight w:val="white"/>
        </w:rPr>
        <w:t xml:space="preserve"> Vol. 20, pg. 1-23, http://www.itcon.org/2015/1</w:t>
      </w:r>
      <w:hyperlink r:id="rId21"/>
    </w:p>
    <w:p w:rsidR="008450D0" w:rsidRPr="0075010F" w:rsidRDefault="008450D0">
      <w:pPr>
        <w:pStyle w:val="Heading1"/>
        <w:keepNext w:val="0"/>
        <w:keepLines w:val="0"/>
        <w:spacing w:before="480" w:after="120"/>
        <w:contextualSpacing w:val="0"/>
        <w:rPr>
          <w:rFonts w:asciiTheme="minorHAnsi" w:hAnsiTheme="minorHAnsi"/>
          <w:sz w:val="24"/>
          <w:szCs w:val="24"/>
        </w:rPr>
      </w:pPr>
      <w:bookmarkStart w:id="1" w:name="h.r1t9svpuhmsy" w:colFirst="0" w:colLast="0"/>
      <w:bookmarkEnd w:id="1"/>
    </w:p>
    <w:p w:rsidR="008450D0" w:rsidRPr="0075010F" w:rsidRDefault="008450D0">
      <w:pPr>
        <w:pStyle w:val="Heading1"/>
        <w:keepNext w:val="0"/>
        <w:keepLines w:val="0"/>
        <w:spacing w:before="480" w:after="120"/>
        <w:contextualSpacing w:val="0"/>
        <w:rPr>
          <w:rFonts w:asciiTheme="minorHAnsi" w:hAnsiTheme="minorHAnsi"/>
          <w:sz w:val="24"/>
          <w:szCs w:val="24"/>
        </w:rPr>
      </w:pPr>
      <w:bookmarkStart w:id="2" w:name="h.f4mth9ac86vp" w:colFirst="0" w:colLast="0"/>
      <w:bookmarkEnd w:id="2"/>
    </w:p>
    <w:p w:rsidR="008450D0" w:rsidRPr="0075010F" w:rsidRDefault="008450D0">
      <w:pPr>
        <w:pStyle w:val="normal0"/>
        <w:rPr>
          <w:rFonts w:asciiTheme="minorHAnsi" w:hAnsiTheme="minorHAnsi"/>
          <w:sz w:val="24"/>
          <w:szCs w:val="24"/>
        </w:rPr>
      </w:pPr>
    </w:p>
    <w:p w:rsidR="008450D0" w:rsidRPr="0075010F" w:rsidRDefault="008450D0">
      <w:pPr>
        <w:pStyle w:val="normal0"/>
        <w:spacing w:after="200"/>
        <w:ind w:firstLine="90"/>
        <w:jc w:val="both"/>
        <w:rPr>
          <w:rFonts w:asciiTheme="minorHAnsi" w:hAnsiTheme="minorHAnsi"/>
          <w:sz w:val="24"/>
          <w:szCs w:val="24"/>
        </w:rPr>
      </w:pPr>
    </w:p>
    <w:sectPr w:rsidR="008450D0" w:rsidRPr="0075010F">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0F" w:rsidRDefault="0075010F" w:rsidP="0075010F">
      <w:pPr>
        <w:spacing w:line="240" w:lineRule="auto"/>
      </w:pPr>
      <w:r>
        <w:separator/>
      </w:r>
    </w:p>
  </w:endnote>
  <w:endnote w:type="continuationSeparator" w:id="0">
    <w:p w:rsidR="0075010F" w:rsidRDefault="0075010F" w:rsidP="00750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0F" w:rsidRDefault="0075010F" w:rsidP="00A8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10F" w:rsidRDefault="0075010F" w:rsidP="007501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0F" w:rsidRDefault="0075010F" w:rsidP="00A8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10F" w:rsidRDefault="0075010F" w:rsidP="007501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0F" w:rsidRDefault="0075010F" w:rsidP="0075010F">
      <w:pPr>
        <w:spacing w:line="240" w:lineRule="auto"/>
      </w:pPr>
      <w:r>
        <w:separator/>
      </w:r>
    </w:p>
  </w:footnote>
  <w:footnote w:type="continuationSeparator" w:id="0">
    <w:p w:rsidR="0075010F" w:rsidRDefault="0075010F" w:rsidP="0075010F">
      <w:pPr>
        <w:spacing w:line="240" w:lineRule="auto"/>
      </w:pPr>
      <w:r>
        <w:continuationSeparator/>
      </w:r>
    </w:p>
  </w:footnote>
  <w:footnote w:id="1">
    <w:p w:rsidR="0075010F" w:rsidRDefault="0075010F" w:rsidP="0075010F">
      <w:pPr>
        <w:pStyle w:val="Footer"/>
      </w:pPr>
      <w:r>
        <w:rPr>
          <w:rStyle w:val="FootnoteReference"/>
        </w:rPr>
        <w:footnoteRef/>
      </w:r>
      <w:r>
        <w:t xml:space="preserve"> </w:t>
      </w:r>
      <w:r>
        <w:t xml:space="preserve">Contact: Ann Drobnis, Director, Computing Community Consortium (202-266-2936, </w:t>
      </w:r>
      <w:hyperlink r:id="rId1" w:history="1">
        <w:r w:rsidRPr="00EC77AC">
          <w:rPr>
            <w:rStyle w:val="Hyperlink"/>
          </w:rPr>
          <w:t>adrobnis@cra.org</w:t>
        </w:r>
      </w:hyperlink>
      <w:r>
        <w:t xml:space="preserve">).  </w:t>
      </w:r>
    </w:p>
    <w:p w:rsidR="0075010F" w:rsidRDefault="0075010F" w:rsidP="0075010F">
      <w:pPr>
        <w:pStyle w:val="Footer"/>
      </w:pPr>
      <w:r>
        <w:t xml:space="preserve">For the most recent version of this essay, as well as related essays, please visit: </w:t>
      </w:r>
      <w:hyperlink r:id="rId2" w:history="1">
        <w:r w:rsidRPr="00A17EFA">
          <w:rPr>
            <w:rStyle w:val="Hyperlink"/>
          </w:rPr>
          <w:t>cra.org/ccc/resources/ccc-led-white-papers</w:t>
        </w:r>
      </w:hyperlink>
      <w:r>
        <w:ptab w:relativeTo="margin" w:alignment="center" w:leader="none"/>
      </w:r>
      <w:r>
        <w:ptab w:relativeTo="margin" w:alignment="right" w:leader="none"/>
      </w:r>
    </w:p>
    <w:p w:rsidR="0075010F" w:rsidRDefault="0075010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44B4"/>
    <w:multiLevelType w:val="multilevel"/>
    <w:tmpl w:val="FFA87E2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50D0"/>
    <w:rsid w:val="0075010F"/>
    <w:rsid w:val="0084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styleId="TableGrid">
    <w:name w:val="Table Grid"/>
    <w:basedOn w:val="TableNormal"/>
    <w:uiPriority w:val="59"/>
    <w:rsid w:val="0075010F"/>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5010F"/>
    <w:pPr>
      <w:spacing w:line="240" w:lineRule="auto"/>
    </w:pPr>
    <w:rPr>
      <w:sz w:val="24"/>
      <w:szCs w:val="24"/>
    </w:rPr>
  </w:style>
  <w:style w:type="character" w:customStyle="1" w:styleId="FootnoteTextChar">
    <w:name w:val="Footnote Text Char"/>
    <w:basedOn w:val="DefaultParagraphFont"/>
    <w:link w:val="FootnoteText"/>
    <w:uiPriority w:val="99"/>
    <w:rsid w:val="0075010F"/>
    <w:rPr>
      <w:sz w:val="24"/>
      <w:szCs w:val="24"/>
    </w:rPr>
  </w:style>
  <w:style w:type="character" w:styleId="FootnoteReference">
    <w:name w:val="footnote reference"/>
    <w:basedOn w:val="DefaultParagraphFont"/>
    <w:uiPriority w:val="99"/>
    <w:unhideWhenUsed/>
    <w:rsid w:val="0075010F"/>
    <w:rPr>
      <w:vertAlign w:val="superscript"/>
    </w:rPr>
  </w:style>
  <w:style w:type="paragraph" w:styleId="Footer">
    <w:name w:val="footer"/>
    <w:basedOn w:val="Normal"/>
    <w:link w:val="FooterChar"/>
    <w:uiPriority w:val="99"/>
    <w:unhideWhenUsed/>
    <w:rsid w:val="0075010F"/>
    <w:pPr>
      <w:tabs>
        <w:tab w:val="center" w:pos="4320"/>
        <w:tab w:val="right" w:pos="8640"/>
      </w:tabs>
      <w:spacing w:line="240" w:lineRule="auto"/>
    </w:pPr>
    <w:rPr>
      <w:rFonts w:asciiTheme="minorHAnsi" w:eastAsiaTheme="minorEastAsia" w:hAnsiTheme="minorHAnsi" w:cstheme="minorBidi"/>
      <w:color w:val="auto"/>
      <w:sz w:val="24"/>
      <w:szCs w:val="24"/>
    </w:rPr>
  </w:style>
  <w:style w:type="character" w:customStyle="1" w:styleId="FooterChar">
    <w:name w:val="Footer Char"/>
    <w:basedOn w:val="DefaultParagraphFont"/>
    <w:link w:val="Footer"/>
    <w:uiPriority w:val="99"/>
    <w:rsid w:val="0075010F"/>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75010F"/>
    <w:rPr>
      <w:color w:val="0000FF" w:themeColor="hyperlink"/>
      <w:u w:val="single"/>
    </w:rPr>
  </w:style>
  <w:style w:type="character" w:styleId="PageNumber">
    <w:name w:val="page number"/>
    <w:basedOn w:val="DefaultParagraphFont"/>
    <w:uiPriority w:val="99"/>
    <w:semiHidden/>
    <w:unhideWhenUsed/>
    <w:rsid w:val="007501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styleId="TableGrid">
    <w:name w:val="Table Grid"/>
    <w:basedOn w:val="TableNormal"/>
    <w:uiPriority w:val="59"/>
    <w:rsid w:val="0075010F"/>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5010F"/>
    <w:pPr>
      <w:spacing w:line="240" w:lineRule="auto"/>
    </w:pPr>
    <w:rPr>
      <w:sz w:val="24"/>
      <w:szCs w:val="24"/>
    </w:rPr>
  </w:style>
  <w:style w:type="character" w:customStyle="1" w:styleId="FootnoteTextChar">
    <w:name w:val="Footnote Text Char"/>
    <w:basedOn w:val="DefaultParagraphFont"/>
    <w:link w:val="FootnoteText"/>
    <w:uiPriority w:val="99"/>
    <w:rsid w:val="0075010F"/>
    <w:rPr>
      <w:sz w:val="24"/>
      <w:szCs w:val="24"/>
    </w:rPr>
  </w:style>
  <w:style w:type="character" w:styleId="FootnoteReference">
    <w:name w:val="footnote reference"/>
    <w:basedOn w:val="DefaultParagraphFont"/>
    <w:uiPriority w:val="99"/>
    <w:unhideWhenUsed/>
    <w:rsid w:val="0075010F"/>
    <w:rPr>
      <w:vertAlign w:val="superscript"/>
    </w:rPr>
  </w:style>
  <w:style w:type="paragraph" w:styleId="Footer">
    <w:name w:val="footer"/>
    <w:basedOn w:val="Normal"/>
    <w:link w:val="FooterChar"/>
    <w:uiPriority w:val="99"/>
    <w:unhideWhenUsed/>
    <w:rsid w:val="0075010F"/>
    <w:pPr>
      <w:tabs>
        <w:tab w:val="center" w:pos="4320"/>
        <w:tab w:val="right" w:pos="8640"/>
      </w:tabs>
      <w:spacing w:line="240" w:lineRule="auto"/>
    </w:pPr>
    <w:rPr>
      <w:rFonts w:asciiTheme="minorHAnsi" w:eastAsiaTheme="minorEastAsia" w:hAnsiTheme="minorHAnsi" w:cstheme="minorBidi"/>
      <w:color w:val="auto"/>
      <w:sz w:val="24"/>
      <w:szCs w:val="24"/>
    </w:rPr>
  </w:style>
  <w:style w:type="character" w:customStyle="1" w:styleId="FooterChar">
    <w:name w:val="Footer Char"/>
    <w:basedOn w:val="DefaultParagraphFont"/>
    <w:link w:val="Footer"/>
    <w:uiPriority w:val="99"/>
    <w:rsid w:val="0075010F"/>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75010F"/>
    <w:rPr>
      <w:color w:val="0000FF" w:themeColor="hyperlink"/>
      <w:u w:val="single"/>
    </w:rPr>
  </w:style>
  <w:style w:type="character" w:styleId="PageNumber">
    <w:name w:val="page number"/>
    <w:basedOn w:val="DefaultParagraphFont"/>
    <w:uiPriority w:val="99"/>
    <w:semiHidden/>
    <w:unhideWhenUsed/>
    <w:rsid w:val="0075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061/%28ASCE%290887-3801%281988%292:2%28188%29" TargetMode="External"/><Relationship Id="rId20" Type="http://schemas.openxmlformats.org/officeDocument/2006/relationships/hyperlink" Target="http://dx.doi.org/10.1016/S0926-5805%2896%2900186-0" TargetMode="External"/><Relationship Id="rId21" Type="http://schemas.openxmlformats.org/officeDocument/2006/relationships/hyperlink" Target="http://dx.doi.org/10.1016/S0926-5805%2896%2900186-0"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x.doi.org/10.1061/(ASCE)0887-3801(1988)2:2(188)" TargetMode="External"/><Relationship Id="rId11" Type="http://schemas.openxmlformats.org/officeDocument/2006/relationships/hyperlink" Target="http://dx.doi.org/10.1061/%28ASCE%290733-9364%281988%29114:1%2853%29" TargetMode="External"/><Relationship Id="rId12" Type="http://schemas.openxmlformats.org/officeDocument/2006/relationships/hyperlink" Target="http://onlinelibrary.wiley.com/doi/10.1111/mice.1995.10.issue-5/issuetoc" TargetMode="External"/><Relationship Id="rId13" Type="http://schemas.openxmlformats.org/officeDocument/2006/relationships/hyperlink" Target="http://www.sciencedirect.com/science/article/pii/0926580594900345" TargetMode="External"/><Relationship Id="rId14" Type="http://schemas.openxmlformats.org/officeDocument/2006/relationships/hyperlink" Target="http://www.sciencedirect.com/science/article/pii/0926580594900345" TargetMode="External"/><Relationship Id="rId15" Type="http://schemas.openxmlformats.org/officeDocument/2006/relationships/hyperlink" Target="http://www.sciencedirect.com/science/article/pii/0926580594900345" TargetMode="External"/><Relationship Id="rId16" Type="http://schemas.openxmlformats.org/officeDocument/2006/relationships/hyperlink" Target="http://www.sciencedirect.com/science/journal/09265805/3/1" TargetMode="External"/><Relationship Id="rId17" Type="http://schemas.openxmlformats.org/officeDocument/2006/relationships/hyperlink" Target="http://dx.doi.org/10.1016/0926-5805%2894%2990034-5" TargetMode="External"/><Relationship Id="rId18" Type="http://schemas.openxmlformats.org/officeDocument/2006/relationships/hyperlink" Target="http://www.sciencedirect.com/science/journal/09265805" TargetMode="External"/><Relationship Id="rId19" Type="http://schemas.openxmlformats.org/officeDocument/2006/relationships/hyperlink" Target="http://www.sciencedirect.com/science/journal/09265805/6/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adrobnis@cra.org" TargetMode="External"/><Relationship Id="rId2" Type="http://schemas.openxmlformats.org/officeDocument/2006/relationships/hyperlink" Target="http://cra.org/ccc/resources/ccc-led-whit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2511</Words>
  <Characters>14369</Characters>
  <Application>Microsoft Macintosh Word</Application>
  <DocSecurity>0</DocSecurity>
  <Lines>252</Lines>
  <Paragraphs>30</Paragraphs>
  <ScaleCrop>false</ScaleCrop>
  <Company>CRA</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Wright</cp:lastModifiedBy>
  <cp:revision>2</cp:revision>
  <dcterms:created xsi:type="dcterms:W3CDTF">2015-06-25T13:24:00Z</dcterms:created>
  <dcterms:modified xsi:type="dcterms:W3CDTF">2015-06-25T13:24:00Z</dcterms:modified>
</cp:coreProperties>
</file>